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B1BC4">
      <w:pPr>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zh-TW"/>
        </w:rPr>
        <w:t>附件</w:t>
      </w:r>
      <w:r>
        <w:rPr>
          <w:rFonts w:hint="eastAsia" w:ascii="仿宋_GB2312" w:hAnsi="仿宋_GB2312" w:eastAsia="仿宋_GB2312" w:cs="仿宋_GB2312"/>
          <w:bCs/>
          <w:sz w:val="28"/>
          <w:szCs w:val="28"/>
        </w:rPr>
        <w:t>3</w:t>
      </w:r>
    </w:p>
    <w:p w14:paraId="530D4D78">
      <w:pPr>
        <w:rPr>
          <w:rFonts w:ascii="华文中宋" w:hAnsi="华文中宋" w:eastAsia="华文中宋" w:cs="华文中宋"/>
          <w:bCs/>
          <w:sz w:val="52"/>
          <w:szCs w:val="52"/>
        </w:rPr>
      </w:pPr>
    </w:p>
    <w:p w14:paraId="3FE76FFE">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p>
    <w:p w14:paraId="17BFC1EF">
      <w:pPr>
        <w:rPr>
          <w:rFonts w:ascii="华文中宋" w:hAnsi="华文中宋" w:eastAsia="华文中宋" w:cs="华文中宋"/>
          <w:bCs/>
          <w:sz w:val="52"/>
          <w:szCs w:val="52"/>
        </w:rPr>
      </w:pPr>
    </w:p>
    <w:p w14:paraId="062D099D">
      <w:pPr>
        <w:rPr>
          <w:rFonts w:ascii="华文中宋" w:hAnsi="华文中宋" w:eastAsia="华文中宋" w:cs="华文中宋"/>
          <w:bCs/>
          <w:sz w:val="52"/>
          <w:szCs w:val="52"/>
        </w:rPr>
      </w:pPr>
    </w:p>
    <w:p w14:paraId="55019490">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471A9FB6">
      <w:pPr>
        <w:jc w:val="center"/>
        <w:rPr>
          <w:rFonts w:ascii="华文中宋" w:hAnsi="华文中宋" w:eastAsia="华文中宋" w:cs="华文中宋"/>
          <w:bCs/>
          <w:sz w:val="72"/>
          <w:szCs w:val="72"/>
          <w:lang w:val="zh-TW"/>
        </w:rPr>
      </w:pPr>
    </w:p>
    <w:p w14:paraId="1005582F">
      <w:pPr>
        <w:ind w:right="1785" w:firstLine="1670"/>
        <w:rPr>
          <w:rFonts w:ascii="仿宋" w:hAnsi="仿宋" w:eastAsia="仿宋" w:cs="仿宋"/>
          <w:spacing w:val="20"/>
          <w:sz w:val="28"/>
          <w:szCs w:val="28"/>
        </w:rPr>
      </w:pPr>
    </w:p>
    <w:p w14:paraId="5A352695">
      <w:pPr>
        <w:ind w:right="1785" w:firstLine="1670"/>
        <w:rPr>
          <w:rFonts w:ascii="仿宋" w:hAnsi="仿宋" w:eastAsia="仿宋" w:cs="仿宋"/>
          <w:spacing w:val="20"/>
          <w:sz w:val="28"/>
          <w:szCs w:val="28"/>
        </w:rPr>
      </w:pPr>
    </w:p>
    <w:p w14:paraId="3EFEEF2B">
      <w:pPr>
        <w:ind w:right="1785" w:firstLine="1670"/>
        <w:rPr>
          <w:rFonts w:ascii="仿宋" w:hAnsi="仿宋" w:eastAsia="仿宋" w:cs="仿宋"/>
          <w:spacing w:val="20"/>
          <w:sz w:val="28"/>
          <w:szCs w:val="28"/>
        </w:rPr>
      </w:pPr>
    </w:p>
    <w:p w14:paraId="5D21F7EC">
      <w:pPr>
        <w:ind w:right="1785" w:firstLine="1670"/>
        <w:rPr>
          <w:rFonts w:ascii="仿宋" w:hAnsi="仿宋" w:eastAsia="仿宋" w:cs="仿宋"/>
          <w:spacing w:val="20"/>
          <w:sz w:val="28"/>
          <w:szCs w:val="28"/>
        </w:rPr>
      </w:pPr>
    </w:p>
    <w:p w14:paraId="5F9007E5">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rPr>
        <w:t xml:space="preserve">                              </w:t>
      </w:r>
    </w:p>
    <w:p w14:paraId="4EE1E6B7">
      <w:pPr>
        <w:ind w:right="1785" w:firstLine="1670"/>
        <w:rPr>
          <w:rFonts w:ascii="黑体" w:hAnsi="黑体" w:eastAsia="黑体" w:cs="黑体"/>
          <w:spacing w:val="20"/>
          <w:sz w:val="30"/>
          <w:szCs w:val="30"/>
          <w:u w:val="single"/>
        </w:rPr>
      </w:pPr>
    </w:p>
    <w:p w14:paraId="607281CA">
      <w:pPr>
        <w:ind w:right="1785" w:firstLine="1670"/>
        <w:rPr>
          <w:rFonts w:ascii="黑体" w:hAnsi="黑体" w:eastAsia="黑体" w:cs="黑体"/>
          <w:spacing w:val="20"/>
          <w:sz w:val="30"/>
          <w:szCs w:val="30"/>
          <w:u w:val="single"/>
        </w:rPr>
      </w:pPr>
    </w:p>
    <w:p w14:paraId="71F6C111">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p>
    <w:p w14:paraId="097B7CC9">
      <w:pPr>
        <w:ind w:right="1785" w:firstLine="1700" w:firstLineChars="500"/>
        <w:rPr>
          <w:rFonts w:ascii="黑体" w:hAnsi="黑体" w:eastAsia="黑体" w:cs="黑体"/>
          <w:spacing w:val="20"/>
          <w:sz w:val="30"/>
          <w:szCs w:val="30"/>
          <w:u w:val="single"/>
        </w:rPr>
      </w:pPr>
    </w:p>
    <w:p w14:paraId="049C3536">
      <w:pPr>
        <w:ind w:right="1785" w:firstLine="1670"/>
        <w:rPr>
          <w:rFonts w:ascii="仿宋" w:hAnsi="仿宋" w:eastAsia="仿宋" w:cs="仿宋"/>
          <w:spacing w:val="20"/>
          <w:sz w:val="30"/>
          <w:szCs w:val="30"/>
          <w:u w:val="single"/>
        </w:rPr>
      </w:pPr>
    </w:p>
    <w:p w14:paraId="71DCDB53">
      <w:pPr>
        <w:ind w:right="1785" w:firstLine="1670"/>
        <w:rPr>
          <w:rFonts w:ascii="仿宋" w:hAnsi="仿宋" w:eastAsia="仿宋" w:cs="仿宋"/>
          <w:spacing w:val="20"/>
          <w:sz w:val="28"/>
          <w:szCs w:val="28"/>
        </w:rPr>
      </w:pPr>
    </w:p>
    <w:p w14:paraId="19EC3DDD">
      <w:pPr>
        <w:ind w:right="1785" w:firstLine="1670"/>
        <w:rPr>
          <w:rFonts w:ascii="仿宋" w:hAnsi="仿宋" w:eastAsia="仿宋" w:cs="仿宋"/>
          <w:spacing w:val="20"/>
          <w:sz w:val="28"/>
          <w:szCs w:val="28"/>
        </w:rPr>
      </w:pPr>
    </w:p>
    <w:p w14:paraId="4F0DA5F5">
      <w:pPr>
        <w:ind w:right="1785" w:firstLine="1670"/>
        <w:rPr>
          <w:rFonts w:ascii="仿宋" w:hAnsi="仿宋" w:eastAsia="仿宋" w:cs="仿宋"/>
          <w:spacing w:val="20"/>
          <w:sz w:val="28"/>
          <w:szCs w:val="28"/>
        </w:rPr>
      </w:pPr>
    </w:p>
    <w:p w14:paraId="55A99853">
      <w:pPr>
        <w:ind w:right="1785" w:firstLine="1670"/>
        <w:rPr>
          <w:rFonts w:ascii="仿宋" w:hAnsi="仿宋" w:eastAsia="仿宋" w:cs="仿宋"/>
          <w:spacing w:val="20"/>
          <w:sz w:val="28"/>
          <w:szCs w:val="28"/>
        </w:rPr>
      </w:pPr>
    </w:p>
    <w:p w14:paraId="7749BF10">
      <w:pPr>
        <w:ind w:right="1785" w:firstLine="1670"/>
        <w:rPr>
          <w:rFonts w:ascii="仿宋" w:hAnsi="仿宋" w:eastAsia="仿宋" w:cs="仿宋"/>
          <w:spacing w:val="20"/>
          <w:sz w:val="28"/>
          <w:szCs w:val="28"/>
        </w:rPr>
      </w:pPr>
    </w:p>
    <w:p w14:paraId="17C54035">
      <w:pPr>
        <w:ind w:right="1785" w:firstLine="1670"/>
        <w:rPr>
          <w:rFonts w:ascii="仿宋" w:hAnsi="仿宋" w:eastAsia="仿宋" w:cs="仿宋"/>
          <w:spacing w:val="20"/>
          <w:sz w:val="28"/>
          <w:szCs w:val="28"/>
        </w:rPr>
      </w:pPr>
    </w:p>
    <w:p w14:paraId="3966E132">
      <w:pPr>
        <w:ind w:right="1785" w:firstLine="1670"/>
        <w:rPr>
          <w:rFonts w:ascii="仿宋" w:hAnsi="仿宋" w:eastAsia="仿宋" w:cs="仿宋"/>
          <w:spacing w:val="20"/>
          <w:sz w:val="28"/>
          <w:szCs w:val="28"/>
        </w:rPr>
      </w:pPr>
    </w:p>
    <w:p w14:paraId="3DE937FF">
      <w:pPr>
        <w:ind w:right="1785" w:firstLine="2134"/>
        <w:rPr>
          <w:rFonts w:ascii="仿宋" w:hAnsi="仿宋" w:eastAsia="仿宋" w:cs="仿宋"/>
          <w:b/>
          <w:bCs/>
          <w:sz w:val="28"/>
          <w:szCs w:val="28"/>
        </w:rPr>
      </w:pPr>
      <w:r>
        <w:rPr>
          <w:rFonts w:ascii="仿宋" w:hAnsi="仿宋" w:eastAsia="仿宋" w:cs="仿宋"/>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14:paraId="5898F3BD">
                  <w:pPr>
                    <w:jc w:val="distribute"/>
                  </w:pPr>
                </w:p>
              </w:txbxContent>
            </v:textbox>
          </v:rect>
        </w:pict>
      </w:r>
    </w:p>
    <w:p w14:paraId="1064DA11">
      <w:pPr>
        <w:jc w:val="center"/>
        <w:rPr>
          <w:rFonts w:eastAsiaTheme="minorEastAsia"/>
        </w:rPr>
        <w:sectPr>
          <w:footerReference r:id="rId3" w:type="default"/>
          <w:pgSz w:w="11900" w:h="16840"/>
          <w:pgMar w:top="1418" w:right="1418" w:bottom="1418" w:left="1418" w:header="851" w:footer="992" w:gutter="0"/>
          <w:pgNumType w:fmt="numberInDash"/>
          <w:cols w:space="720" w:num="1"/>
          <w:docGrid w:linePitch="286" w:charSpace="0"/>
        </w:sectPr>
      </w:pPr>
    </w:p>
    <w:p w14:paraId="42980542">
      <w:pPr>
        <w:rPr>
          <w:rFonts w:ascii="华文中宋" w:hAnsi="华文中宋" w:eastAsia="华文中宋" w:cs="华文中宋"/>
          <w:b/>
          <w:bCs/>
          <w:sz w:val="44"/>
          <w:szCs w:val="44"/>
          <w:lang w:val="zh-TW"/>
        </w:rPr>
      </w:pPr>
    </w:p>
    <w:p w14:paraId="26DBA842">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08637BBD">
      <w:pPr>
        <w:spacing w:line="360" w:lineRule="auto"/>
        <w:rPr>
          <w:rFonts w:ascii="仿宋_GB2312" w:hAnsi="仿宋_GB2312" w:eastAsia="仿宋_GB2312" w:cs="仿宋_GB2312"/>
          <w:sz w:val="24"/>
          <w:szCs w:val="24"/>
          <w:lang w:val="zh-TW" w:eastAsia="zh-TW"/>
        </w:rPr>
      </w:pPr>
    </w:p>
    <w:p w14:paraId="46063660">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1255F12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1102807A">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2FBCAB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4F5B60D0">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57D7113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1C71299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9E050BF">
      <w:pPr>
        <w:widowControl/>
        <w:jc w:val="center"/>
        <w:rPr>
          <w:rFonts w:ascii="华文中宋" w:hAnsi="华文中宋" w:eastAsia="华文中宋" w:cs="华文中宋"/>
          <w:b/>
          <w:bCs/>
          <w:sz w:val="44"/>
          <w:szCs w:val="44"/>
        </w:rPr>
        <w:sectPr>
          <w:headerReference r:id="rId4" w:type="default"/>
          <w:pgSz w:w="11900" w:h="16840"/>
          <w:pgMar w:top="1418" w:right="1418" w:bottom="1418" w:left="1418" w:header="851" w:footer="992" w:gutter="0"/>
          <w:pgNumType w:fmt="numberInDash" w:start="1"/>
          <w:cols w:space="720" w:num="1"/>
          <w:docGrid w:linePitch="286" w:charSpace="0"/>
        </w:sectPr>
      </w:pPr>
    </w:p>
    <w:p w14:paraId="636DEF9C">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522DDF9E">
      <w:pPr>
        <w:spacing w:line="360" w:lineRule="auto"/>
        <w:rPr>
          <w:rFonts w:ascii="仿宋_GB2312" w:hAnsi="仿宋_GB2312" w:eastAsia="仿宋_GB2312" w:cs="仿宋_GB2312"/>
          <w:sz w:val="32"/>
          <w:szCs w:val="32"/>
          <w:lang w:val="zh-TW"/>
        </w:rPr>
      </w:pPr>
    </w:p>
    <w:p w14:paraId="3A9125CA">
      <w:pPr>
        <w:spacing w:line="500" w:lineRule="exact"/>
        <w:rPr>
          <w:rFonts w:ascii="仿宋_GB2312" w:hAnsi="仿宋_GB2312" w:eastAsia="仿宋_GB2312" w:cs="仿宋_GB2312"/>
          <w:color w:val="000000" w:themeColor="text1"/>
          <w:sz w:val="24"/>
          <w:szCs w:val="24"/>
          <w:u w:val="single"/>
        </w:rPr>
      </w:pPr>
      <w:r>
        <w:rPr>
          <w:rFonts w:hint="eastAsia" w:ascii="仿宋_GB2312" w:hAnsi="仿宋_GB2312" w:eastAsia="仿宋_GB2312" w:cs="仿宋_GB2312"/>
          <w:b/>
          <w:bCs/>
          <w:color w:val="000000" w:themeColor="text1"/>
          <w:sz w:val="24"/>
          <w:szCs w:val="24"/>
          <w:lang w:val="zh-TW"/>
        </w:rPr>
        <w:t>出租人</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甲方</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w:t>
      </w:r>
      <w:r>
        <w:rPr>
          <w:rFonts w:hint="eastAsia" w:ascii="仿宋_GB2312" w:hAnsi="仿宋" w:eastAsia="仿宋_GB2312"/>
          <w:b/>
          <w:sz w:val="24"/>
          <w:szCs w:val="24"/>
          <w:u w:val="single"/>
        </w:rPr>
        <w:t xml:space="preserve">                        </w:t>
      </w:r>
    </w:p>
    <w:p w14:paraId="7D1A39D4">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证件类型：</w:t>
      </w:r>
      <w:r>
        <w:rPr>
          <w:rFonts w:hint="eastAsia" w:ascii="仿宋_GB2312" w:hAnsi="仿宋_GB2312" w:eastAsia="仿宋_GB2312" w:cs="仿宋_GB2312"/>
          <w:color w:val="000000" w:themeColor="text1"/>
          <w:sz w:val="24"/>
          <w:szCs w:val="24"/>
          <w:u w:val="single"/>
          <w:lang w:val="zh-TW"/>
        </w:rPr>
        <w:t xml:space="preserve">营业执照           </w:t>
      </w:r>
      <w:r>
        <w:rPr>
          <w:rFonts w:ascii="仿宋_GB2312" w:hAnsi="仿宋_GB2312" w:eastAsia="仿宋_GB2312" w:cs="仿宋_GB2312"/>
          <w:color w:val="000000" w:themeColor="text1"/>
          <w:sz w:val="24"/>
          <w:szCs w:val="24"/>
          <w:lang w:val="zh-TW" w:eastAsia="zh-TW"/>
        </w:rPr>
        <w:t>证    号：</w:t>
      </w:r>
      <w:r>
        <w:rPr>
          <w:rFonts w:hint="eastAsia" w:ascii="仿宋_GB2312" w:hAnsi="仿宋_GB2312" w:eastAsia="仿宋_GB2312" w:cs="仿宋_GB2312"/>
          <w:color w:val="000000" w:themeColor="text1"/>
          <w:sz w:val="24"/>
          <w:szCs w:val="24"/>
          <w:u w:val="single"/>
          <w:lang w:val="zh-TW"/>
        </w:rPr>
        <w:t xml:space="preserve">统一社会信用代码                    </w:t>
      </w:r>
    </w:p>
    <w:p w14:paraId="1591E793">
      <w:pPr>
        <w:spacing w:line="500" w:lineRule="exact"/>
        <w:rPr>
          <w:rFonts w:ascii="仿宋_GB2312" w:hAnsi="仿宋_GB2312" w:eastAsia="仿宋_GB2312" w:cs="仿宋_GB2312"/>
          <w:color w:val="000000" w:themeColor="text1"/>
          <w:sz w:val="24"/>
          <w:szCs w:val="24"/>
          <w:u w:val="single"/>
          <w:lang w:val="zh-TW"/>
        </w:rPr>
      </w:pPr>
      <w:r>
        <w:rPr>
          <w:rFonts w:ascii="仿宋_GB2312" w:hAnsi="仿宋_GB2312" w:eastAsia="仿宋_GB2312" w:cs="仿宋_GB2312"/>
          <w:color w:val="000000" w:themeColor="text1"/>
          <w:sz w:val="24"/>
          <w:szCs w:val="24"/>
          <w:lang w:val="zh-TW" w:eastAsia="zh-TW"/>
        </w:rPr>
        <w:t>通</w:t>
      </w:r>
      <w:r>
        <w:rPr>
          <w:rFonts w:hint="eastAsia" w:ascii="仿宋_GB2312" w:hAnsi="仿宋_GB2312" w:eastAsia="仿宋_GB2312" w:cs="仿宋_GB2312"/>
          <w:color w:val="000000" w:themeColor="text1"/>
          <w:sz w:val="24"/>
          <w:szCs w:val="24"/>
          <w:lang w:val="zh-TW" w:eastAsia="zh-TW"/>
        </w:rPr>
        <w:t>讯地址：</w:t>
      </w:r>
      <w:r>
        <w:rPr>
          <w:rFonts w:hint="eastAsia" w:ascii="仿宋_GB2312" w:hAnsi="仿宋_GB2312" w:eastAsia="仿宋_GB2312" w:cs="仿宋_GB2312"/>
          <w:color w:val="000000" w:themeColor="text1"/>
          <w:sz w:val="24"/>
          <w:szCs w:val="24"/>
          <w:u w:val="single"/>
          <w:lang w:val="zh-TW"/>
        </w:rPr>
        <w:t xml:space="preserve">湛江市                              </w:t>
      </w:r>
    </w:p>
    <w:p w14:paraId="072B65F4">
      <w:pPr>
        <w:spacing w:line="500" w:lineRule="exact"/>
        <w:rPr>
          <w:rFonts w:ascii="仿宋_GB2312" w:hAnsi="仿宋_GB2312" w:eastAsia="仿宋_GB2312" w:cs="仿宋_GB2312"/>
          <w:color w:val="000000" w:themeColor="text1"/>
          <w:sz w:val="24"/>
          <w:szCs w:val="24"/>
          <w:lang w:val="zh-TW"/>
        </w:rPr>
      </w:pPr>
      <w:r>
        <w:rPr>
          <w:rFonts w:hint="eastAsia" w:ascii="仿宋_GB2312" w:hAnsi="仿宋" w:eastAsia="仿宋_GB2312"/>
          <w:sz w:val="24"/>
          <w:szCs w:val="24"/>
        </w:rPr>
        <w:t>开户银行：</w:t>
      </w:r>
      <w:r>
        <w:rPr>
          <w:rFonts w:hint="eastAsia" w:ascii="仿宋_GB2312" w:hAnsi="仿宋" w:eastAsia="仿宋_GB2312"/>
          <w:sz w:val="24"/>
          <w:szCs w:val="24"/>
          <w:u w:val="single"/>
        </w:rPr>
        <w:t xml:space="preserve">                                    </w:t>
      </w:r>
    </w:p>
    <w:p w14:paraId="43B5AF73">
      <w:pPr>
        <w:spacing w:line="500" w:lineRule="exact"/>
        <w:rPr>
          <w:rFonts w:ascii="仿宋_GB2312" w:hAnsi="仿宋_GB2312" w:eastAsia="仿宋_GB2312" w:cs="仿宋_GB2312"/>
          <w:color w:val="000000" w:themeColor="text1"/>
          <w:sz w:val="24"/>
          <w:szCs w:val="24"/>
          <w:u w:val="single"/>
        </w:rPr>
      </w:pPr>
      <w:r>
        <w:rPr>
          <w:rFonts w:hint="eastAsia" w:ascii="仿宋_GB2312" w:hAnsi="仿宋_GB2312" w:eastAsia="仿宋_GB2312" w:cs="仿宋_GB2312"/>
          <w:color w:val="000000" w:themeColor="text1"/>
          <w:sz w:val="24"/>
          <w:szCs w:val="24"/>
          <w:lang w:val="zh-TW" w:eastAsia="zh-TW"/>
        </w:rPr>
        <w:t>收款账户：</w:t>
      </w:r>
      <w:r>
        <w:rPr>
          <w:rFonts w:hint="eastAsia" w:ascii="仿宋_GB2312" w:hAnsi="仿宋" w:eastAsia="仿宋_GB2312"/>
          <w:sz w:val="24"/>
          <w:szCs w:val="24"/>
          <w:u w:val="single"/>
        </w:rPr>
        <w:t xml:space="preserve">                                    </w:t>
      </w:r>
    </w:p>
    <w:p w14:paraId="0D47ADFE">
      <w:pPr>
        <w:spacing w:line="500" w:lineRule="exact"/>
        <w:rPr>
          <w:rFonts w:ascii="仿宋_GB2312" w:hAnsi="仿宋_GB2312" w:eastAsia="仿宋_GB2312" w:cs="仿宋_GB2312"/>
          <w:color w:val="000000" w:themeColor="text1"/>
          <w:sz w:val="24"/>
          <w:szCs w:val="24"/>
          <w:u w:val="single"/>
        </w:rPr>
      </w:pPr>
      <w:r>
        <w:rPr>
          <w:rFonts w:hint="eastAsia" w:ascii="仿宋_GB2312" w:hAnsi="仿宋_GB2312" w:eastAsia="仿宋_GB2312" w:cs="仿宋_GB2312"/>
          <w:color w:val="000000" w:themeColor="text1"/>
          <w:sz w:val="24"/>
          <w:szCs w:val="24"/>
          <w:lang w:val="zh-TW" w:eastAsia="zh-TW"/>
        </w:rPr>
        <w:t>联系电话</w:t>
      </w:r>
      <w:r>
        <w:rPr>
          <w:rFonts w:hint="eastAsia" w:ascii="仿宋_GB2312" w:hAnsi="仿宋_GB2312" w:eastAsia="仿宋_GB2312" w:cs="仿宋_GB2312"/>
          <w:color w:val="000000" w:themeColor="text1"/>
          <w:sz w:val="24"/>
          <w:szCs w:val="24"/>
        </w:rPr>
        <w:t>：</w:t>
      </w:r>
      <w:r>
        <w:rPr>
          <w:rFonts w:hint="eastAsia" w:ascii="仿宋_GB2312" w:hAnsi="仿宋_GB2312" w:eastAsia="仿宋_GB2312" w:cs="仿宋_GB2312"/>
          <w:color w:val="000000" w:themeColor="text1"/>
          <w:sz w:val="24"/>
          <w:szCs w:val="24"/>
          <w:u w:val="single"/>
        </w:rPr>
        <w:t xml:space="preserve">                                    </w:t>
      </w:r>
    </w:p>
    <w:p w14:paraId="1F8432DF">
      <w:pPr>
        <w:spacing w:line="360" w:lineRule="auto"/>
        <w:rPr>
          <w:rFonts w:ascii="仿宋_GB2312" w:hAnsi="仿宋_GB2312" w:eastAsia="仿宋_GB2312" w:cs="仿宋_GB2312"/>
          <w:sz w:val="24"/>
          <w:szCs w:val="24"/>
        </w:rPr>
      </w:pPr>
    </w:p>
    <w:p w14:paraId="05D29BAE">
      <w:pPr>
        <w:spacing w:line="500" w:lineRule="exact"/>
        <w:rPr>
          <w:rFonts w:ascii="仿宋_GB2312" w:hAnsi="仿宋_GB2312" w:eastAsia="仿宋_GB2312" w:cs="仿宋_GB2312"/>
          <w:b/>
          <w:bCs/>
          <w:color w:val="000000" w:themeColor="text1"/>
          <w:sz w:val="24"/>
          <w:szCs w:val="24"/>
          <w:lang w:val="zh-TW"/>
        </w:rPr>
      </w:pPr>
      <w:r>
        <w:rPr>
          <w:rFonts w:hint="eastAsia" w:ascii="仿宋_GB2312" w:hAnsi="仿宋_GB2312" w:eastAsia="仿宋_GB2312" w:cs="仿宋_GB2312"/>
          <w:b/>
          <w:bCs/>
          <w:color w:val="000000" w:themeColor="text1"/>
          <w:sz w:val="24"/>
          <w:szCs w:val="24"/>
          <w:lang w:val="zh-CN"/>
        </w:rPr>
        <w:t>承租人</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乙方</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w:t>
      </w:r>
    </w:p>
    <w:p w14:paraId="6EDE2965">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证件类型：</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lang w:val="zh-TW"/>
        </w:rPr>
        <w:t xml:space="preserve"> </w:t>
      </w:r>
      <w:r>
        <w:rPr>
          <w:rFonts w:hint="eastAsia" w:ascii="仿宋_GB2312" w:hAnsi="仿宋_GB2312" w:eastAsia="仿宋_GB2312" w:cs="仿宋_GB2312"/>
          <w:color w:val="000000" w:themeColor="text1"/>
          <w:sz w:val="24"/>
          <w:szCs w:val="24"/>
        </w:rPr>
        <w:t xml:space="preserve">   身份证号码</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14:paraId="5062FFEE">
      <w:pPr>
        <w:spacing w:line="500" w:lineRule="exact"/>
        <w:rPr>
          <w:rFonts w:ascii="仿宋_GB2312" w:hAnsi="仿宋_GB2312" w:eastAsia="仿宋_GB2312" w:cs="仿宋_GB2312"/>
          <w:color w:val="000000" w:themeColor="text1"/>
          <w:u w:val="single"/>
        </w:rPr>
      </w:pPr>
      <w:r>
        <w:rPr>
          <w:rFonts w:ascii="仿宋_GB2312" w:hAnsi="仿宋_GB2312" w:eastAsia="仿宋_GB2312" w:cs="仿宋_GB2312"/>
          <w:color w:val="000000" w:themeColor="text1"/>
          <w:sz w:val="24"/>
          <w:szCs w:val="24"/>
          <w:lang w:val="zh-TW" w:eastAsia="zh-TW"/>
        </w:rPr>
        <w:t>通讯地址：</w:t>
      </w:r>
      <w:r>
        <w:rPr>
          <w:rFonts w:hint="eastAsia" w:ascii="仿宋_GB2312" w:hAnsi="仿宋_GB2312" w:eastAsia="仿宋_GB2312" w:cs="仿宋_GB2312"/>
          <w:color w:val="000000" w:themeColor="text1"/>
          <w:sz w:val="24"/>
          <w:szCs w:val="24"/>
          <w:u w:val="single"/>
        </w:rPr>
        <w:t xml:space="preserve">             </w:t>
      </w:r>
    </w:p>
    <w:p w14:paraId="4342391B">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联系电话</w:t>
      </w:r>
      <w:r>
        <w:rPr>
          <w:rFonts w:hint="eastAsia" w:ascii="仿宋_GB2312" w:hAnsi="仿宋_GB2312" w:eastAsia="仿宋_GB2312" w:cs="仿宋_GB2312"/>
          <w:color w:val="000000" w:themeColor="text1"/>
          <w:sz w:val="24"/>
          <w:szCs w:val="24"/>
        </w:rPr>
        <w:t>：</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rPr>
        <w:t>微信号码：</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14:paraId="028F4A19">
      <w:pPr>
        <w:spacing w:line="500" w:lineRule="exact"/>
        <w:rPr>
          <w:rFonts w:ascii="仿宋_GB2312" w:hAnsi="仿宋_GB2312" w:eastAsia="仿宋_GB2312" w:cs="仿宋_GB2312"/>
          <w:b/>
          <w:bCs/>
          <w:color w:val="000000" w:themeColor="text1"/>
          <w:sz w:val="24"/>
          <w:szCs w:val="24"/>
        </w:rPr>
      </w:pPr>
      <w:r>
        <w:rPr>
          <w:rFonts w:hint="eastAsia" w:ascii="仿宋_GB2312" w:hAnsi="仿宋_GB2312" w:eastAsia="仿宋_GB2312" w:cs="仿宋_GB2312"/>
          <w:color w:val="000000" w:themeColor="text1"/>
          <w:sz w:val="24"/>
          <w:szCs w:val="24"/>
          <w:lang w:val="zh-TW"/>
        </w:rPr>
        <w:t>电子邮箱</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p>
    <w:p w14:paraId="40581137">
      <w:pPr>
        <w:spacing w:line="360" w:lineRule="auto"/>
        <w:rPr>
          <w:rFonts w:ascii="仿宋_GB2312" w:hAnsi="仿宋_GB2312" w:eastAsia="仿宋_GB2312" w:cs="仿宋_GB2312"/>
          <w:b/>
          <w:bCs/>
          <w:sz w:val="24"/>
          <w:szCs w:val="24"/>
        </w:rPr>
      </w:pPr>
    </w:p>
    <w:p w14:paraId="6C6C463B">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3E8A4953">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019B5B0">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w:t>
      </w:r>
      <w:r>
        <w:rPr>
          <w:rFonts w:hint="eastAsia" w:ascii="仿宋_GB2312" w:hAnsi="仿宋_GB2312" w:eastAsia="仿宋_GB2312" w:cs="仿宋_GB2312"/>
          <w:b/>
          <w:bCs/>
          <w:color w:val="auto"/>
          <w:sz w:val="24"/>
          <w:szCs w:val="24"/>
          <w:lang w:val="zh-TW"/>
        </w:rPr>
        <w:t>物业指</w:t>
      </w:r>
      <w:r>
        <w:rPr>
          <w:rFonts w:ascii="仿宋_GB2312" w:hAnsi="仿宋_GB2312" w:eastAsia="仿宋_GB2312" w:cs="仿宋_GB2312"/>
          <w:b/>
          <w:bCs/>
          <w:color w:val="auto"/>
          <w:sz w:val="24"/>
          <w:szCs w:val="24"/>
          <w:lang w:val="zh-TW"/>
        </w:rPr>
        <w:sym w:font="Wingdings" w:char="F0FE"/>
      </w:r>
      <w:r>
        <w:rPr>
          <w:rFonts w:hint="eastAsia" w:ascii="宋体" w:hAnsi="宋体" w:eastAsia="宋体" w:cs="宋体"/>
          <w:color w:val="auto"/>
          <w:sz w:val="24"/>
          <w:szCs w:val="24"/>
        </w:rPr>
        <w:t>房屋；</w:t>
      </w:r>
      <w:r>
        <w:rPr>
          <w:rFonts w:hint="eastAsia" w:ascii="仿宋_GB2312" w:eastAsia="仿宋_GB2312"/>
          <w:color w:val="auto"/>
          <w:sz w:val="24"/>
          <w:szCs w:val="24"/>
        </w:rPr>
        <w:sym w:font="Wingdings" w:char="F0FD"/>
      </w:r>
      <w:r>
        <w:rPr>
          <w:rFonts w:hint="eastAsia" w:ascii="宋体" w:hAnsi="宋体" w:eastAsia="宋体" w:cs="宋体"/>
          <w:color w:val="auto"/>
          <w:sz w:val="24"/>
          <w:szCs w:val="24"/>
        </w:rPr>
        <w:t>场地；</w:t>
      </w:r>
      <w:r>
        <w:rPr>
          <w:rFonts w:hint="eastAsia" w:ascii="仿宋_GB2312" w:eastAsia="仿宋_GB2312"/>
          <w:color w:val="auto"/>
          <w:sz w:val="24"/>
          <w:szCs w:val="24"/>
        </w:rPr>
        <w:sym w:font="Wingdings" w:char="F0FD"/>
      </w:r>
      <w:r>
        <w:rPr>
          <w:rFonts w:hint="eastAsia" w:ascii="宋体" w:hAnsi="宋体" w:eastAsia="宋体" w:cs="宋体"/>
          <w:color w:val="auto"/>
          <w:sz w:val="24"/>
          <w:szCs w:val="24"/>
        </w:rPr>
        <w:t>其他：</w:t>
      </w:r>
    </w:p>
    <w:p w14:paraId="763C2C96">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42848D31">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61D548D8">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4A5290BA">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56685906">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lang w:val="zh-TW" w:eastAsia="zh-TW"/>
        </w:rPr>
        <w:t>不动产权证</w:t>
      </w:r>
      <w:r>
        <w:rPr>
          <w:rFonts w:hint="eastAsia" w:ascii="仿宋_GB2312" w:hAnsi="仿宋_GB2312" w:eastAsia="仿宋_GB2312" w:cs="仿宋_GB2312"/>
          <w:color w:val="auto"/>
          <w:sz w:val="24"/>
          <w:szCs w:val="24"/>
          <w:lang w:val="zh-TW"/>
        </w:rPr>
        <w:t>；</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lang w:val="zh-TW" w:eastAsia="zh-TW"/>
        </w:rPr>
        <w:t>房屋所有权证</w:t>
      </w:r>
      <w:r>
        <w:rPr>
          <w:rFonts w:hint="eastAsia" w:ascii="仿宋_GB2312" w:hAnsi="仿宋_GB2312" w:eastAsia="仿宋_GB2312" w:cs="仿宋_GB2312"/>
          <w:color w:val="auto"/>
          <w:sz w:val="24"/>
          <w:szCs w:val="24"/>
          <w:lang w:val="zh-TW"/>
        </w:rPr>
        <w:t>；</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sz w:val="24"/>
          <w:szCs w:val="24"/>
          <w:lang w:val="zh-TW" w:eastAsia="zh-TW"/>
        </w:rPr>
        <w:t>。</w:t>
      </w:r>
    </w:p>
    <w:p w14:paraId="464A75D5">
      <w:pPr>
        <w:spacing w:line="500" w:lineRule="exact"/>
        <w:ind w:firstLine="480" w:firstLineChars="200"/>
        <w:rPr>
          <w:rFonts w:ascii="仿宋_GB2312" w:hAnsi="仿宋_GB2312" w:eastAsia="仿宋_GB2312" w:cs="仿宋_GB2312"/>
          <w:color w:val="FF0000"/>
          <w:sz w:val="24"/>
          <w:szCs w:val="24"/>
          <w:u w:val="single"/>
        </w:rPr>
      </w:pPr>
      <w:r>
        <w:rPr>
          <w:rFonts w:hint="eastAsia" w:ascii="仿宋_GB2312" w:hAnsi="仿宋_GB2312" w:eastAsia="仿宋_GB2312" w:cs="仿宋_GB2312"/>
          <w:sz w:val="24"/>
          <w:szCs w:val="24"/>
          <w:lang w:val="zh-TW" w:eastAsia="zh-TW"/>
        </w:rPr>
        <w:t>证件号为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FF0000"/>
          <w:sz w:val="24"/>
          <w:szCs w:val="24"/>
        </w:rPr>
        <w:t xml:space="preserve"> </w:t>
      </w:r>
    </w:p>
    <w:p w14:paraId="3BDFD592">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广东省湛江汽车运输集团有限公司徐闻汽车运输总站</w:t>
      </w:r>
    </w:p>
    <w:p w14:paraId="395D63A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3409629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110C00AD">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w:t>
      </w:r>
      <w:r>
        <w:rPr>
          <w:rFonts w:hint="eastAsia" w:ascii="仿宋_GB2312" w:hAnsi="仿宋_GB2312" w:eastAsia="仿宋_GB2312" w:cs="仿宋_GB2312"/>
          <w:color w:val="auto"/>
          <w:sz w:val="24"/>
          <w:szCs w:val="24"/>
          <w:lang w:val="zh-TW" w:eastAsia="zh-TW"/>
        </w:rPr>
        <w:t>盈亏。不得经营与</w:t>
      </w:r>
      <w:r>
        <w:rPr>
          <w:rFonts w:hint="eastAsia" w:ascii="仿宋_GB2312" w:hAnsi="仿宋_GB2312" w:eastAsia="仿宋_GB2312" w:cs="仿宋_GB2312"/>
          <w:color w:val="auto"/>
          <w:sz w:val="24"/>
          <w:szCs w:val="24"/>
          <w:lang w:val="zh-TW"/>
        </w:rPr>
        <w:t>出租方及其上级</w:t>
      </w:r>
      <w:r>
        <w:rPr>
          <w:rFonts w:hint="eastAsia" w:ascii="仿宋_GB2312" w:hAnsi="仿宋_GB2312" w:eastAsia="仿宋_GB2312" w:cs="仿宋_GB2312"/>
          <w:color w:val="auto"/>
          <w:sz w:val="24"/>
          <w:szCs w:val="24"/>
          <w:lang w:val="zh-TW" w:eastAsia="zh-TW"/>
        </w:rPr>
        <w:t>经营范围相同或相类似的业务（</w:t>
      </w:r>
      <w:r>
        <w:rPr>
          <w:rFonts w:hint="eastAsia" w:ascii="仿宋_GB2312" w:hAnsi="仿宋_GB2312" w:eastAsia="仿宋_GB2312" w:cs="仿宋_GB2312"/>
          <w:color w:val="auto"/>
          <w:sz w:val="24"/>
          <w:szCs w:val="24"/>
          <w:lang w:val="zh-TW"/>
        </w:rPr>
        <w:t>包括但不限于</w:t>
      </w:r>
      <w:r>
        <w:rPr>
          <w:rFonts w:hint="eastAsia" w:ascii="仿宋_GB2312" w:hAnsi="仿宋_GB2312" w:eastAsia="仿宋_GB2312" w:cs="仿宋_GB2312"/>
          <w:color w:val="auto"/>
          <w:sz w:val="24"/>
          <w:szCs w:val="24"/>
          <w:lang w:val="zh-TW" w:eastAsia="zh-TW"/>
        </w:rPr>
        <w:t>客运站场经营、售票站点经营等）</w:t>
      </w:r>
      <w:r>
        <w:rPr>
          <w:rFonts w:hint="eastAsia" w:ascii="仿宋_GB2312" w:hAnsi="仿宋_GB2312" w:eastAsia="仿宋_GB2312" w:cs="仿宋_GB2312"/>
          <w:color w:val="auto"/>
          <w:sz w:val="24"/>
          <w:szCs w:val="24"/>
          <w:lang w:val="zh-TW"/>
        </w:rPr>
        <w:t>，</w:t>
      </w:r>
      <w:r>
        <w:rPr>
          <w:rFonts w:hint="eastAsia" w:ascii="仿宋_GB2312" w:hAnsi="仿宋" w:eastAsia="仿宋_GB2312" w:cs="仿宋_GB2312"/>
          <w:color w:val="auto"/>
          <w:sz w:val="24"/>
          <w:szCs w:val="24"/>
          <w:lang w:val="zh-TW" w:eastAsia="zh-TW"/>
        </w:rPr>
        <w:t>不准经营餐饮、</w:t>
      </w:r>
      <w:r>
        <w:rPr>
          <w:rFonts w:hint="eastAsia" w:ascii="仿宋_GB2312" w:eastAsia="仿宋_GB2312" w:hAnsiTheme="minorEastAsia"/>
          <w:color w:val="auto"/>
          <w:sz w:val="24"/>
          <w:szCs w:val="24"/>
        </w:rPr>
        <w:t>医院、有毒污染、洗浴、桑拿、高噪音、易燃易爆及其他违法的商业项目</w:t>
      </w:r>
      <w:r>
        <w:rPr>
          <w:rFonts w:hint="eastAsia" w:ascii="仿宋_GB2312" w:hAnsi="仿宋_GB2312" w:eastAsia="仿宋_GB2312" w:cs="仿宋_GB2312"/>
          <w:color w:val="auto"/>
          <w:sz w:val="24"/>
          <w:szCs w:val="24"/>
          <w:lang w:val="zh-TW" w:eastAsia="zh-TW"/>
        </w:rPr>
        <w:t>。</w:t>
      </w:r>
    </w:p>
    <w:p w14:paraId="5E6A9E85">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zh-TW"/>
        </w:rPr>
        <w:t>本物业出租仅作为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用途使用。</w:t>
      </w:r>
    </w:p>
    <w:p w14:paraId="160BFFAC">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auto"/>
          <w:sz w:val="24"/>
          <w:szCs w:val="24"/>
          <w:lang w:val="zh-TW"/>
        </w:rPr>
        <w:t>物业或</w:t>
      </w:r>
      <w:r>
        <w:rPr>
          <w:rFonts w:hint="eastAsia" w:ascii="仿宋_GB2312" w:hAnsi="仿宋_GB2312" w:eastAsia="仿宋_GB2312" w:cs="仿宋_GB2312"/>
          <w:color w:val="auto"/>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auto"/>
          <w:sz w:val="24"/>
          <w:szCs w:val="24"/>
          <w:lang w:val="zh-TW"/>
        </w:rPr>
        <w:t>应</w:t>
      </w:r>
      <w:r>
        <w:rPr>
          <w:rFonts w:hint="eastAsia" w:ascii="仿宋_GB2312" w:hAnsi="仿宋_GB2312" w:eastAsia="仿宋_GB2312" w:cs="仿宋_GB2312"/>
          <w:color w:val="auto"/>
          <w:sz w:val="24"/>
          <w:szCs w:val="24"/>
          <w:lang w:val="zh-TW" w:eastAsia="zh-TW"/>
        </w:rPr>
        <w:t>予</w:t>
      </w:r>
      <w:r>
        <w:rPr>
          <w:rFonts w:hint="eastAsia" w:ascii="仿宋_GB2312" w:hAnsi="仿宋_GB2312" w:eastAsia="仿宋_GB2312" w:cs="仿宋_GB2312"/>
          <w:color w:val="auto"/>
          <w:sz w:val="24"/>
          <w:szCs w:val="24"/>
          <w:lang w:val="zh-TW"/>
        </w:rPr>
        <w:t>以协助。若相关报建报批等手续未获政府相关部门审批通过，导致乙方无法经营或建设的，由此产生的一切损失由乙方自负，与甲方无关。</w:t>
      </w:r>
    </w:p>
    <w:p w14:paraId="089D8E4F">
      <w:pPr>
        <w:spacing w:line="500" w:lineRule="exact"/>
        <w:ind w:firstLine="482"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b/>
          <w:bCs/>
          <w:color w:val="auto"/>
          <w:sz w:val="24"/>
          <w:szCs w:val="24"/>
        </w:rPr>
        <w:t>（二）租赁形式。</w:t>
      </w:r>
    </w:p>
    <w:p w14:paraId="1DFD5DE1">
      <w:pPr>
        <w:spacing w:line="500" w:lineRule="exact"/>
        <w:ind w:firstLine="482" w:firstLineChars="200"/>
        <w:rPr>
          <w:rFonts w:ascii="仿宋_GB2312" w:hAnsi="仿宋_GB2312" w:eastAsia="仿宋_GB2312" w:cs="仿宋_GB2312"/>
          <w:color w:val="auto"/>
          <w:sz w:val="24"/>
          <w:szCs w:val="24"/>
        </w:rPr>
      </w:pP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lang w:val="zh-TW" w:eastAsia="zh-TW"/>
        </w:rPr>
        <w:t>整套出租</w:t>
      </w:r>
      <w:r>
        <w:rPr>
          <w:rFonts w:hint="eastAsia" w:ascii="仿宋_GB2312" w:hAnsi="仿宋_GB2312" w:eastAsia="仿宋_GB2312" w:cs="仿宋_GB2312"/>
          <w:color w:val="auto"/>
          <w:sz w:val="24"/>
          <w:szCs w:val="24"/>
          <w:lang w:val="zh-TW"/>
        </w:rPr>
        <w:t>。</w:t>
      </w:r>
    </w:p>
    <w:p w14:paraId="22BE54BC">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lang w:val="zh-TW" w:eastAsia="zh-TW"/>
        </w:rPr>
        <w:t>部分出租</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出租部位为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面积为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平方米。</w:t>
      </w:r>
    </w:p>
    <w:p w14:paraId="0985C50A">
      <w:pPr>
        <w:spacing w:line="500" w:lineRule="exact"/>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rPr>
        <w:t>（三）交易方式。</w:t>
      </w:r>
    </w:p>
    <w:p w14:paraId="65469963">
      <w:pPr>
        <w:pStyle w:val="6"/>
        <w:spacing w:before="0" w:after="0" w:line="500" w:lineRule="exact"/>
        <w:ind w:firstLine="482" w:firstLineChars="200"/>
        <w:jc w:val="both"/>
        <w:rPr>
          <w:rFonts w:ascii="仿宋_GB2312" w:hAnsi="仿宋_GB2312" w:eastAsia="仿宋_GB2312" w:cs="仿宋_GB2312"/>
          <w:color w:val="auto"/>
          <w:kern w:val="2"/>
        </w:rPr>
      </w:pPr>
      <w:r>
        <w:rPr>
          <w:rFonts w:ascii="仿宋_GB2312" w:hAnsi="仿宋_GB2312" w:eastAsia="仿宋_GB2312" w:cs="仿宋_GB2312"/>
          <w:b/>
          <w:bCs/>
          <w:color w:val="auto"/>
          <w:lang w:val="zh-TW"/>
        </w:rPr>
        <w:sym w:font="Wingdings" w:char="F0FE"/>
      </w:r>
      <w:r>
        <w:rPr>
          <w:rFonts w:hint="eastAsia" w:ascii="仿宋_GB2312" w:hAnsi="仿宋_GB2312" w:eastAsia="仿宋_GB2312" w:cs="仿宋_GB2312"/>
          <w:color w:val="auto"/>
          <w:kern w:val="2"/>
          <w:lang w:val="zh-TW" w:eastAsia="zh-TW"/>
        </w:rPr>
        <w:t>甲乙双方自行成交</w:t>
      </w:r>
      <w:r>
        <w:rPr>
          <w:rFonts w:hint="eastAsia" w:ascii="仿宋_GB2312" w:hAnsi="仿宋_GB2312" w:eastAsia="仿宋_GB2312" w:cs="仿宋_GB2312"/>
          <w:color w:val="auto"/>
          <w:kern w:val="2"/>
          <w:lang w:val="zh-TW"/>
        </w:rPr>
        <w:t>（公开竞价招租成交）；</w:t>
      </w:r>
      <w:r>
        <w:rPr>
          <w:rFonts w:hint="eastAsia" w:ascii="仿宋_GB2312" w:eastAsia="仿宋_GB2312"/>
          <w:color w:val="auto"/>
        </w:rPr>
        <w:sym w:font="Wingdings" w:char="F0FD"/>
      </w:r>
      <w:r>
        <w:rPr>
          <w:rFonts w:hint="eastAsia" w:ascii="仿宋_GB2312" w:hAnsi="仿宋_GB2312" w:eastAsia="仿宋_GB2312" w:cs="仿宋_GB2312"/>
          <w:color w:val="auto"/>
          <w:kern w:val="2"/>
          <w:lang w:val="zh-TW" w:eastAsia="zh-TW"/>
        </w:rPr>
        <w:t>甲乙双方</w:t>
      </w:r>
      <w:r>
        <w:rPr>
          <w:rFonts w:hint="eastAsia" w:ascii="仿宋_GB2312" w:hAnsi="仿宋_GB2312" w:eastAsia="仿宋_GB2312" w:cs="仿宋_GB2312"/>
          <w:color w:val="auto"/>
          <w:kern w:val="2"/>
          <w:lang w:val="zh-TW"/>
        </w:rPr>
        <w:t>经</w:t>
      </w:r>
      <w:r>
        <w:rPr>
          <w:rFonts w:hint="eastAsia" w:ascii="仿宋_GB2312" w:hAnsi="仿宋_GB2312" w:eastAsia="仿宋_GB2312" w:cs="仿宋_GB2312"/>
          <w:color w:val="auto"/>
          <w:kern w:val="2"/>
        </w:rPr>
        <w:t>平台竞价招租，确认高价者成交。</w:t>
      </w:r>
    </w:p>
    <w:p w14:paraId="5389FC91">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三</w:t>
      </w:r>
      <w:r>
        <w:rPr>
          <w:rFonts w:ascii="仿宋_GB2312" w:hAnsi="仿宋_GB2312" w:eastAsia="仿宋_GB2312" w:cs="仿宋_GB2312"/>
          <w:b/>
          <w:bCs/>
          <w:color w:val="auto"/>
          <w:sz w:val="24"/>
          <w:szCs w:val="24"/>
          <w:lang w:val="zh-TW" w:eastAsia="zh-TW"/>
        </w:rPr>
        <w:t xml:space="preserve">条 </w:t>
      </w:r>
      <w:r>
        <w:rPr>
          <w:rFonts w:hint="eastAsia" w:ascii="仿宋_GB2312" w:hAnsi="仿宋_GB2312" w:eastAsia="仿宋_GB2312" w:cs="仿宋_GB2312"/>
          <w:b/>
          <w:bCs/>
          <w:color w:val="auto"/>
          <w:sz w:val="24"/>
          <w:szCs w:val="24"/>
          <w:lang w:val="zh-TW"/>
        </w:rPr>
        <w:t xml:space="preserve"> </w:t>
      </w:r>
      <w:r>
        <w:rPr>
          <w:rFonts w:ascii="仿宋_GB2312" w:hAnsi="仿宋_GB2312" w:eastAsia="仿宋_GB2312" w:cs="仿宋_GB2312"/>
          <w:b/>
          <w:bCs/>
          <w:color w:val="auto"/>
          <w:sz w:val="24"/>
          <w:szCs w:val="24"/>
          <w:lang w:val="zh-TW" w:eastAsia="zh-TW"/>
        </w:rPr>
        <w:t>租赁期限、租金及</w:t>
      </w:r>
      <w:r>
        <w:rPr>
          <w:rFonts w:hint="eastAsia" w:ascii="仿宋_GB2312" w:hAnsi="仿宋_GB2312" w:eastAsia="仿宋_GB2312" w:cs="仿宋_GB2312"/>
          <w:b/>
          <w:bCs/>
          <w:color w:val="auto"/>
          <w:sz w:val="24"/>
          <w:szCs w:val="24"/>
          <w:lang w:val="zh-TW"/>
        </w:rPr>
        <w:t>保证</w:t>
      </w:r>
      <w:r>
        <w:rPr>
          <w:rFonts w:hint="eastAsia" w:ascii="仿宋_GB2312" w:hAnsi="仿宋_GB2312" w:eastAsia="仿宋_GB2312" w:cs="仿宋_GB2312"/>
          <w:b/>
          <w:bCs/>
          <w:sz w:val="24"/>
          <w:szCs w:val="24"/>
          <w:lang w:val="zh-TW"/>
        </w:rPr>
        <w:t>金</w:t>
      </w:r>
    </w:p>
    <w:p w14:paraId="1316A33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7E5E6290">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10FAB2A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2.装修期约定：</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rPr>
        <w:t>。</w:t>
      </w:r>
      <w:bookmarkStart w:id="0" w:name="_GoBack"/>
      <w:bookmarkEnd w:id="0"/>
    </w:p>
    <w:p w14:paraId="3231BA31">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7AB4BEB0">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rPr>
        <w:t>月</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季度</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半年</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rPr>
        <w:t>月</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季度</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半年</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年）。</w:t>
      </w:r>
    </w:p>
    <w:p w14:paraId="00D7A667">
      <w:pPr>
        <w:tabs>
          <w:tab w:val="left" w:pos="1560"/>
        </w:tabs>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2.租赁合同期内，租金递增约定为</w:t>
      </w:r>
      <w:r>
        <w:rPr>
          <w:rFonts w:hint="eastAsia" w:ascii="仿宋_GB2312" w:hAnsi="仿宋" w:eastAsia="仿宋_GB2312"/>
          <w:color w:val="auto"/>
          <w:sz w:val="24"/>
          <w:szCs w:val="24"/>
          <w:u w:val="single"/>
        </w:rPr>
        <w:t>在第3年起，月租金每年递增2%</w:t>
      </w:r>
      <w:r>
        <w:rPr>
          <w:rFonts w:hint="eastAsia" w:ascii="仿宋_GB2312" w:hAnsi="仿宋_GB2312" w:eastAsia="仿宋_GB2312" w:cs="仿宋_GB2312"/>
          <w:color w:val="auto"/>
          <w:sz w:val="24"/>
          <w:szCs w:val="24"/>
        </w:rPr>
        <w:t>。具体如下：</w:t>
      </w:r>
    </w:p>
    <w:p w14:paraId="43A41F40">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 w:eastAsia="仿宋_GB2312"/>
          <w:color w:val="auto"/>
          <w:sz w:val="24"/>
          <w:szCs w:val="24"/>
        </w:rPr>
        <w:t>租赁物业合计月租金标准：第一年（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 w:eastAsia="仿宋_GB2312"/>
          <w:color w:val="auto"/>
          <w:sz w:val="24"/>
          <w:szCs w:val="24"/>
        </w:rPr>
        <w:t>至</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元（人民币）；租赁期第二年（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 w:eastAsia="仿宋_GB2312"/>
          <w:color w:val="auto"/>
          <w:sz w:val="24"/>
          <w:szCs w:val="24"/>
        </w:rPr>
        <w:t>至</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元（人民币）；租赁期第三年（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 w:eastAsia="仿宋_GB2312"/>
          <w:color w:val="auto"/>
          <w:sz w:val="24"/>
          <w:szCs w:val="24"/>
        </w:rPr>
        <w:t>至</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元（人民币）</w:t>
      </w:r>
      <w:r>
        <w:rPr>
          <w:rFonts w:hint="eastAsia" w:ascii="仿宋_GB2312" w:hAnsi="仿宋_GB2312" w:eastAsia="仿宋_GB2312" w:cs="仿宋_GB2312"/>
          <w:color w:val="auto"/>
          <w:sz w:val="24"/>
          <w:szCs w:val="24"/>
        </w:rPr>
        <w:t>。</w:t>
      </w:r>
    </w:p>
    <w:p w14:paraId="67A7B30B">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3.租金结算方式为：</w:t>
      </w:r>
    </w:p>
    <w:p w14:paraId="027DE02D">
      <w:pPr>
        <w:spacing w:line="500" w:lineRule="exact"/>
        <w:ind w:firstLine="482" w:firstLineChars="200"/>
        <w:rPr>
          <w:rFonts w:ascii="仿宋_GB2312" w:hAnsi="仿宋_GB2312" w:eastAsia="仿宋_GB2312" w:cs="仿宋_GB2312"/>
          <w:color w:val="auto"/>
          <w:sz w:val="24"/>
          <w:szCs w:val="24"/>
        </w:rPr>
      </w:pP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bCs/>
          <w:color w:val="auto"/>
          <w:sz w:val="24"/>
          <w:szCs w:val="24"/>
          <w:lang w:val="zh-TW"/>
        </w:rPr>
        <w:t>租金</w:t>
      </w:r>
      <w:r>
        <w:rPr>
          <w:rFonts w:ascii="仿宋_GB2312" w:hAnsi="仿宋_GB2312" w:eastAsia="仿宋_GB2312" w:cs="仿宋_GB2312"/>
          <w:color w:val="auto"/>
          <w:sz w:val="24"/>
          <w:szCs w:val="24"/>
          <w:lang w:val="zh-TW" w:eastAsia="zh-TW"/>
        </w:rPr>
        <w:t>按</w:t>
      </w:r>
      <w:r>
        <w:rPr>
          <w:rFonts w:hint="eastAsia" w:ascii="仿宋_GB2312" w:hAnsi="仿宋_GB2312" w:eastAsia="仿宋_GB2312" w:cs="仿宋_GB2312"/>
          <w:color w:val="auto"/>
          <w:sz w:val="24"/>
          <w:szCs w:val="24"/>
          <w:lang w:val="zh-TW"/>
        </w:rPr>
        <w:t>日历</w:t>
      </w:r>
      <w:r>
        <w:rPr>
          <w:rFonts w:ascii="仿宋_GB2312" w:hAnsi="仿宋_GB2312" w:eastAsia="仿宋_GB2312" w:cs="仿宋_GB2312"/>
          <w:color w:val="auto"/>
          <w:sz w:val="24"/>
          <w:szCs w:val="24"/>
          <w:lang w:val="zh-TW" w:eastAsia="zh-TW"/>
        </w:rPr>
        <w:t>月结算</w:t>
      </w:r>
      <w:r>
        <w:rPr>
          <w:rFonts w:hint="eastAsia" w:ascii="仿宋_GB2312" w:hAnsi="仿宋_GB2312" w:eastAsia="仿宋_GB2312" w:cs="仿宋_GB2312"/>
          <w:color w:val="auto"/>
          <w:sz w:val="24"/>
          <w:szCs w:val="24"/>
          <w:lang w:val="zh-TW"/>
        </w:rPr>
        <w:t>，根据“先付后用”的原则，</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须</w:t>
      </w:r>
      <w:r>
        <w:rPr>
          <w:rFonts w:ascii="仿宋_GB2312" w:hAnsi="仿宋_GB2312" w:eastAsia="仿宋_GB2312" w:cs="仿宋_GB2312"/>
          <w:color w:val="auto"/>
          <w:sz w:val="24"/>
          <w:szCs w:val="24"/>
          <w:lang w:val="zh-TW" w:eastAsia="zh-TW"/>
        </w:rPr>
        <w:t>在</w:t>
      </w:r>
      <w:r>
        <w:rPr>
          <w:rFonts w:hint="eastAsia" w:ascii="仿宋_GB2312" w:hAnsi="仿宋_GB2312" w:eastAsia="仿宋_GB2312" w:cs="仿宋_GB2312"/>
          <w:color w:val="auto"/>
          <w:sz w:val="24"/>
          <w:szCs w:val="24"/>
          <w:lang w:val="zh-TW"/>
        </w:rPr>
        <w:t>签定合同时支付首月租金，之后</w:t>
      </w:r>
      <w:r>
        <w:rPr>
          <w:rFonts w:ascii="仿宋_GB2312" w:hAnsi="仿宋_GB2312" w:eastAsia="仿宋_GB2312" w:cs="仿宋_GB2312"/>
          <w:color w:val="auto"/>
          <w:sz w:val="24"/>
          <w:szCs w:val="24"/>
          <w:lang w:val="zh-TW" w:eastAsia="zh-TW"/>
        </w:rPr>
        <w:t>每月</w:t>
      </w:r>
      <w:r>
        <w:rPr>
          <w:rFonts w:hint="eastAsia" w:ascii="仿宋_GB2312" w:hAnsi="仿宋_GB2312" w:eastAsia="仿宋_GB2312" w:cs="仿宋_GB2312"/>
          <w:color w:val="auto"/>
          <w:sz w:val="24"/>
          <w:szCs w:val="24"/>
        </w:rPr>
        <w:t>20</w:t>
      </w:r>
      <w:r>
        <w:rPr>
          <w:rFonts w:ascii="仿宋_GB2312" w:hAnsi="仿宋_GB2312" w:eastAsia="仿宋_GB2312" w:cs="仿宋_GB2312"/>
          <w:color w:val="auto"/>
          <w:sz w:val="24"/>
          <w:szCs w:val="24"/>
          <w:lang w:val="zh-TW" w:eastAsia="zh-TW"/>
        </w:rPr>
        <w:t>日前</w:t>
      </w:r>
      <w:r>
        <w:rPr>
          <w:rFonts w:hint="eastAsia" w:ascii="仿宋_GB2312" w:hAnsi="仿宋_GB2312" w:eastAsia="仿宋_GB2312" w:cs="仿宋_GB2312"/>
          <w:color w:val="auto"/>
          <w:sz w:val="24"/>
          <w:szCs w:val="24"/>
          <w:lang w:val="zh-TW"/>
        </w:rPr>
        <w:t>缴</w:t>
      </w:r>
      <w:r>
        <w:rPr>
          <w:rFonts w:ascii="仿宋_GB2312" w:hAnsi="仿宋_GB2312" w:eastAsia="仿宋_GB2312" w:cs="仿宋_GB2312"/>
          <w:color w:val="auto"/>
          <w:sz w:val="24"/>
          <w:szCs w:val="24"/>
          <w:lang w:val="zh-TW" w:eastAsia="zh-TW"/>
        </w:rPr>
        <w:t>清</w:t>
      </w:r>
      <w:r>
        <w:rPr>
          <w:rFonts w:hint="eastAsia" w:ascii="仿宋_GB2312" w:hAnsi="仿宋_GB2312" w:eastAsia="仿宋_GB2312" w:cs="仿宋_GB2312"/>
          <w:color w:val="auto"/>
          <w:sz w:val="24"/>
          <w:szCs w:val="24"/>
        </w:rPr>
        <w:t>下个</w:t>
      </w:r>
      <w:r>
        <w:rPr>
          <w:rFonts w:ascii="仿宋_GB2312" w:hAnsi="仿宋_GB2312" w:eastAsia="仿宋_GB2312" w:cs="仿宋_GB2312"/>
          <w:color w:val="auto"/>
          <w:sz w:val="24"/>
          <w:szCs w:val="24"/>
          <w:lang w:val="zh-TW" w:eastAsia="zh-TW"/>
        </w:rPr>
        <w:t>月租金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甲方应在收款后的</w:t>
      </w:r>
      <w:r>
        <w:rPr>
          <w:rFonts w:hint="eastAsia" w:ascii="仿宋_GB2312" w:hAnsi="仿宋_GB2312" w:eastAsia="仿宋_GB2312" w:cs="仿宋_GB2312"/>
          <w:color w:val="auto"/>
          <w:sz w:val="24"/>
          <w:szCs w:val="24"/>
        </w:rPr>
        <w:t>7</w:t>
      </w:r>
      <w:r>
        <w:rPr>
          <w:rFonts w:ascii="仿宋_GB2312" w:hAnsi="仿宋_GB2312" w:eastAsia="仿宋_GB2312" w:cs="仿宋_GB2312"/>
          <w:color w:val="auto"/>
          <w:sz w:val="24"/>
          <w:szCs w:val="24"/>
          <w:lang w:val="zh-TW" w:eastAsia="zh-TW"/>
        </w:rPr>
        <w:t>日内出具相对应金额的票据（包括发票或收据）。</w:t>
      </w:r>
    </w:p>
    <w:p w14:paraId="09E3D1A1">
      <w:pPr>
        <w:spacing w:line="500" w:lineRule="exact"/>
        <w:ind w:firstLine="480" w:firstLineChars="200"/>
        <w:rPr>
          <w:rFonts w:ascii="仿宋_GB2312" w:hAnsi="仿宋_GB2312" w:eastAsia="仿宋_GB2312" w:cs="仿宋_GB2312"/>
          <w:color w:val="auto"/>
          <w:sz w:val="24"/>
          <w:szCs w:val="24"/>
        </w:rPr>
      </w:pPr>
      <w:r>
        <w:rPr>
          <w:rFonts w:hint="eastAsia" w:ascii="仿宋_GB2312" w:eastAsia="仿宋_GB2312"/>
          <w:color w:val="auto"/>
          <w:sz w:val="24"/>
          <w:szCs w:val="24"/>
        </w:rPr>
        <w:sym w:font="Wingdings" w:char="F0FD"/>
      </w:r>
      <w:r>
        <w:rPr>
          <w:rFonts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w:t>
      </w:r>
    </w:p>
    <w:p w14:paraId="3082371E">
      <w:pPr>
        <w:spacing w:line="500" w:lineRule="exact"/>
        <w:ind w:firstLine="480" w:firstLineChars="200"/>
        <w:rPr>
          <w:rFonts w:ascii="仿宋_GB2312" w:hAnsi="仿宋" w:eastAsia="仿宋_GB2312"/>
          <w:color w:val="auto"/>
          <w:sz w:val="24"/>
          <w:szCs w:val="24"/>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val="zh-TW"/>
        </w:rPr>
        <w:t>租金支付方</w:t>
      </w:r>
      <w:r>
        <w:rPr>
          <w:rFonts w:ascii="仿宋_GB2312" w:hAnsi="仿宋_GB2312" w:eastAsia="仿宋_GB2312" w:cs="仿宋_GB2312"/>
          <w:color w:val="auto"/>
          <w:sz w:val="24"/>
          <w:szCs w:val="24"/>
          <w:lang w:val="zh-TW" w:eastAsia="zh-TW"/>
        </w:rPr>
        <w:t>式为：</w:t>
      </w:r>
      <w:r>
        <w:rPr>
          <w:rFonts w:hint="eastAsia" w:ascii="仿宋_GB2312" w:hAnsi="仿宋" w:eastAsia="仿宋_GB2312"/>
          <w:color w:val="auto"/>
          <w:sz w:val="24"/>
          <w:szCs w:val="24"/>
        </w:rPr>
        <w:t>可交到甲方财务处或转账至甲方指定的银行账号：</w:t>
      </w:r>
    </w:p>
    <w:p w14:paraId="0DA65125">
      <w:pPr>
        <w:spacing w:line="500" w:lineRule="exact"/>
        <w:ind w:firstLine="480" w:firstLineChars="200"/>
        <w:rPr>
          <w:rFonts w:ascii="仿宋_GB2312" w:hAnsi="仿宋" w:eastAsia="仿宋_GB2312"/>
          <w:color w:val="auto"/>
          <w:sz w:val="24"/>
          <w:szCs w:val="24"/>
          <w:u w:val="single"/>
        </w:rPr>
      </w:pPr>
      <w:r>
        <w:rPr>
          <w:rFonts w:hint="eastAsia" w:ascii="仿宋_GB2312" w:hAnsi="仿宋" w:eastAsia="仿宋_GB2312"/>
          <w:color w:val="auto"/>
          <w:sz w:val="24"/>
          <w:szCs w:val="24"/>
        </w:rPr>
        <w:t>单位名称：</w:t>
      </w:r>
      <w:r>
        <w:rPr>
          <w:rFonts w:hint="eastAsia" w:ascii="仿宋_GB2312" w:hAnsi="仿宋" w:eastAsia="仿宋_GB2312"/>
          <w:color w:val="auto"/>
          <w:sz w:val="24"/>
          <w:szCs w:val="24"/>
          <w:u w:val="single"/>
        </w:rPr>
        <w:t xml:space="preserve">                                    </w:t>
      </w:r>
    </w:p>
    <w:p w14:paraId="247C11FC">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color w:val="auto"/>
          <w:sz w:val="24"/>
          <w:szCs w:val="24"/>
        </w:rPr>
        <w:t>开户银行：</w:t>
      </w:r>
      <w:r>
        <w:rPr>
          <w:rFonts w:hint="eastAsia" w:ascii="仿宋_GB2312" w:hAnsi="仿宋" w:eastAsia="仿宋_GB2312"/>
          <w:color w:val="auto"/>
          <w:sz w:val="24"/>
          <w:szCs w:val="24"/>
          <w:u w:val="single"/>
        </w:rPr>
        <w:t xml:space="preserve">               </w:t>
      </w:r>
      <w:r>
        <w:rPr>
          <w:rFonts w:hint="eastAsia" w:ascii="仿宋_GB2312" w:hAnsi="仿宋" w:eastAsia="仿宋_GB2312"/>
          <w:sz w:val="24"/>
          <w:szCs w:val="24"/>
          <w:u w:val="single"/>
        </w:rPr>
        <w:t xml:space="preserve">                     </w:t>
      </w:r>
    </w:p>
    <w:p w14:paraId="6F74B1CA">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 w:eastAsia="仿宋_GB2312"/>
          <w:sz w:val="24"/>
          <w:szCs w:val="24"/>
        </w:rPr>
        <w:t>开户帐号：</w:t>
      </w:r>
      <w:r>
        <w:rPr>
          <w:rFonts w:hint="eastAsia" w:ascii="仿宋_GB2312" w:hAnsi="仿宋" w:eastAsia="仿宋_GB2312"/>
          <w:sz w:val="24"/>
          <w:szCs w:val="24"/>
          <w:u w:val="single"/>
        </w:rPr>
        <w:t xml:space="preserve">                                    </w:t>
      </w:r>
    </w:p>
    <w:p w14:paraId="322D4D9B">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2F3D314F">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rPr>
        <w:t>乙方按照</w:t>
      </w:r>
      <w:r>
        <w:rPr>
          <w:rFonts w:hint="eastAsia" w:ascii="仿宋_GB2312" w:hAnsi="仿宋_GB2312" w:eastAsia="仿宋_GB2312" w:cs="仿宋_GB2312"/>
          <w:color w:val="auto"/>
          <w:lang w:val="zh-TW"/>
        </w:rPr>
        <w:t>约3</w:t>
      </w:r>
      <w:r>
        <w:rPr>
          <w:rFonts w:hint="eastAsia" w:ascii="仿宋_GB2312" w:hAnsi="仿宋_GB2312" w:eastAsia="仿宋_GB2312" w:cs="仿宋_GB2312"/>
          <w:color w:val="000000" w:themeColor="text1"/>
          <w:lang w:val="zh-TW"/>
        </w:rPr>
        <w:t>个月月租金标准向甲方缴交履约保证金，即</w:t>
      </w:r>
      <w:r>
        <w:rPr>
          <w:rFonts w:hint="eastAsia" w:ascii="仿宋_GB2312" w:hAnsi="仿宋_GB2312" w:eastAsia="仿宋_GB2312" w:cs="仿宋_GB2312"/>
          <w:color w:val="000000" w:themeColor="text1"/>
        </w:rPr>
        <w:t>人民币大写</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rPr>
        <w:t>元整 ，小写</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rPr>
        <w:t>元</w:t>
      </w:r>
      <w:r>
        <w:rPr>
          <w:rFonts w:hint="eastAsia" w:ascii="仿宋_GB2312" w:hAnsi="仿宋_GB2312" w:eastAsia="仿宋_GB2312" w:cs="仿宋_GB2312"/>
          <w:color w:val="000000" w:themeColor="text1"/>
          <w:lang w:val="zh-TW"/>
        </w:rPr>
        <w:t>。</w:t>
      </w:r>
    </w:p>
    <w:p w14:paraId="76AC65A4">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2B95DD8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3EA19209">
      <w:pPr>
        <w:spacing w:line="500" w:lineRule="exact"/>
        <w:ind w:firstLine="480" w:firstLineChars="200"/>
        <w:rPr>
          <w:rFonts w:ascii="仿宋_GB2312" w:hAnsi="仿宋_GB2312" w:eastAsia="仿宋_GB2312" w:cs="仿宋_GB2312"/>
          <w:color w:val="000000" w:themeColor="text1"/>
          <w:sz w:val="24"/>
          <w:szCs w:val="24"/>
          <w:u w:val="single"/>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水电费及其他费用可交到甲方财务处或转账至甲方指定帐户</w:t>
      </w:r>
      <w:r>
        <w:rPr>
          <w:rFonts w:hint="eastAsia" w:ascii="仿宋_GB2312" w:hAnsi="仿宋_GB2312" w:eastAsia="仿宋_GB2312" w:cs="仿宋_GB2312"/>
          <w:color w:val="000000" w:themeColor="text1"/>
          <w:sz w:val="24"/>
          <w:szCs w:val="24"/>
          <w:u w:val="single"/>
        </w:rPr>
        <w:t>。乙方逾期超一个月未缴清水电费，甲方有权对乙方进行停水停电处理。</w:t>
      </w:r>
    </w:p>
    <w:p w14:paraId="6B486699">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53284590">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01C63766">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79A05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1410B38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3C37EF5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1D30BBAF">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1DF3570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（一）租赁期内，下列费用中：</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0776DF69">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6DA5B641">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5B67AB8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6087CD2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58C7A87D">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69F6A760">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42CBEA9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7744BB8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261060A2">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0EFFE008">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54EF9622">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1ABF437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48B1C49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7B6F6EC4">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2E185DEC">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12B89DD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206571E2">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11BD638A">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338A19B8">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55140559">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4C25F54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29E7CBB0">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乙方有权单方解除本合同：</w:t>
      </w:r>
    </w:p>
    <w:p w14:paraId="11E890DF">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rPr>
        <w:t xml:space="preserve">超过 </w:t>
      </w:r>
      <w:r>
        <w:rPr>
          <w:rFonts w:hint="eastAsia" w:ascii="仿宋_GB2312" w:hAnsi="仿宋_GB2312" w:eastAsia="仿宋_GB2312" w:cs="仿宋_GB2312"/>
          <w:color w:val="000000" w:themeColor="text1"/>
          <w:sz w:val="24"/>
          <w:szCs w:val="24"/>
          <w:u w:val="single"/>
          <w:lang w:val="zh-TW"/>
        </w:rPr>
        <w:t xml:space="preserve">  7  </w:t>
      </w:r>
      <w:r>
        <w:rPr>
          <w:rFonts w:hint="eastAsia" w:ascii="仿宋_GB2312" w:hAnsi="仿宋_GB2312" w:eastAsia="仿宋_GB2312" w:cs="仿宋_GB2312"/>
          <w:color w:val="000000" w:themeColor="text1"/>
          <w:sz w:val="24"/>
          <w:szCs w:val="24"/>
          <w:lang w:val="zh-TW"/>
        </w:rPr>
        <w:t>日（经乙方同意除外）</w:t>
      </w:r>
      <w:r>
        <w:rPr>
          <w:rFonts w:hint="eastAsia" w:ascii="仿宋_GB2312" w:hAnsi="仿宋_GB2312" w:eastAsia="仿宋_GB2312" w:cs="仿宋_GB2312"/>
          <w:sz w:val="24"/>
          <w:szCs w:val="24"/>
          <w:lang w:val="zh-TW" w:eastAsia="zh-TW"/>
        </w:rPr>
        <w:t>。</w:t>
      </w:r>
    </w:p>
    <w:p w14:paraId="24A833C3">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5FB746AA">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709A474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甲方有权单方解除本合同：</w:t>
      </w:r>
    </w:p>
    <w:p w14:paraId="53A47944">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01D50C5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7B02354D">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56B5E96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4FE50536">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75AAF0D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001A95D1">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73911792">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99046A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7FCD9C37">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（日租金的3%）</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7C62C26F">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（二个月租金）</w:t>
      </w:r>
      <w:r>
        <w:rPr>
          <w:rFonts w:hint="eastAsia" w:ascii="仿宋_GB2312" w:hAnsi="仿宋_GB2312" w:eastAsia="仿宋_GB2312" w:cs="仿宋_GB2312"/>
          <w:color w:val="auto"/>
          <w:sz w:val="24"/>
          <w:szCs w:val="24"/>
        </w:rPr>
        <w:t>的标准向乙方支付违约金。</w:t>
      </w:r>
    </w:p>
    <w:p w14:paraId="1653A288">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6B102C46">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39F62459">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14:paraId="42A619C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14:paraId="6BEBFC68">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二个月租金</w:t>
      </w:r>
      <w:r>
        <w:rPr>
          <w:rFonts w:hint="eastAsia" w:ascii="仿宋_GB2312" w:hAnsi="仿宋_GB2312" w:eastAsia="仿宋_GB2312" w:cs="仿宋_GB2312"/>
          <w:color w:val="auto"/>
          <w:sz w:val="24"/>
          <w:szCs w:val="24"/>
        </w:rPr>
        <w:t>的标准向甲方支付违约金。</w:t>
      </w:r>
    </w:p>
    <w:p w14:paraId="10BCCE6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6E458A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1763ADD9">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1992EB7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4CE6483B">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781D22D">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7DA0E267">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7F82DBF5">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1CED38C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785AE09E">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71583B98">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2AAB956">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658D1771">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2435B19E">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49FFECE8">
      <w:pPr>
        <w:pStyle w:val="3"/>
        <w:spacing w:after="0" w:line="500" w:lineRule="exact"/>
        <w:ind w:firstLine="480" w:firstLineChars="200"/>
        <w:rPr>
          <w:rFonts w:ascii="仿宋_GB2312" w:hAnsi="仿宋_GB2312" w:eastAsia="仿宋_GB2312" w:cs="仿宋_GB2312"/>
          <w:sz w:val="24"/>
          <w:szCs w:val="24"/>
          <w:lang w:val="zh-TW" w:eastAsia="zh-TW"/>
        </w:rPr>
      </w:pPr>
    </w:p>
    <w:p w14:paraId="5550D221">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02FE98E4">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p>
    <w:p w14:paraId="09987472">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p>
    <w:p w14:paraId="72CFE0C8">
      <w:pPr>
        <w:spacing w:line="440" w:lineRule="exact"/>
        <w:rPr>
          <w:rFonts w:ascii="仿宋_GB2312" w:hAnsi="仿宋_GB2312" w:eastAsia="仿宋_GB2312" w:cs="仿宋_GB2312"/>
          <w:sz w:val="24"/>
          <w:szCs w:val="24"/>
        </w:rPr>
      </w:pPr>
    </w:p>
    <w:p w14:paraId="2F19524A">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24C74DBB">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0C681D87">
      <w:pPr>
        <w:spacing w:line="440" w:lineRule="exact"/>
        <w:rPr>
          <w:rFonts w:ascii="仿宋_GB2312" w:hAnsi="仿宋_GB2312" w:eastAsia="仿宋_GB2312" w:cs="仿宋_GB2312"/>
          <w:sz w:val="24"/>
          <w:szCs w:val="24"/>
          <w:lang w:val="zh-TW" w:eastAsia="zh-TW"/>
        </w:rPr>
      </w:pPr>
    </w:p>
    <w:p w14:paraId="103470B9">
      <w:pPr>
        <w:spacing w:line="440" w:lineRule="exact"/>
        <w:rPr>
          <w:rFonts w:ascii="仿宋_GB2312" w:hAnsi="仿宋_GB2312" w:eastAsia="仿宋_GB2312" w:cs="仿宋_GB2312"/>
          <w:sz w:val="24"/>
          <w:szCs w:val="24"/>
        </w:rPr>
      </w:pPr>
    </w:p>
    <w:p w14:paraId="0305B2EA">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83483A5">
      <w:pPr>
        <w:spacing w:line="500" w:lineRule="exact"/>
        <w:rPr>
          <w:rFonts w:ascii="仿宋_GB2312" w:hAnsi="仿宋_GB2312" w:eastAsia="仿宋_GB2312" w:cs="仿宋_GB2312"/>
          <w:sz w:val="24"/>
          <w:szCs w:val="24"/>
          <w:lang w:val="zh-TW" w:eastAsia="zh-TW"/>
        </w:rPr>
      </w:pPr>
    </w:p>
    <w:p w14:paraId="6A81FABE">
      <w:pPr>
        <w:spacing w:line="500" w:lineRule="exact"/>
        <w:rPr>
          <w:rFonts w:ascii="仿宋_GB2312" w:hAnsi="仿宋_GB2312" w:eastAsia="仿宋_GB2312" w:cs="仿宋_GB2312"/>
          <w:sz w:val="24"/>
          <w:szCs w:val="24"/>
          <w:u w:val="single"/>
          <w:lang w:val="zh-TW" w:eastAsia="zh-TW"/>
        </w:rPr>
      </w:pPr>
      <w:r>
        <w:rPr>
          <w:rFonts w:ascii="仿宋_GB2312" w:hAnsi="仿宋_GB2312" w:eastAsia="仿宋_GB2312" w:cs="仿宋_GB2312"/>
          <w:sz w:val="24"/>
          <w:szCs w:val="24"/>
          <w:lang w:val="zh-TW" w:eastAsia="zh-TW"/>
        </w:rPr>
        <w:t>签订地点：</w:t>
      </w:r>
    </w:p>
    <w:p w14:paraId="67D2F363">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0E951788">
      <w:pPr>
        <w:rPr>
          <w:rFonts w:ascii="黑体" w:hAnsi="黑体" w:eastAsia="黑体" w:cs="仿宋_GB2312"/>
          <w:bCs/>
          <w:sz w:val="32"/>
          <w:szCs w:val="32"/>
        </w:rPr>
      </w:pPr>
    </w:p>
    <w:p w14:paraId="2E9BE0B5">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5F71C68A">
      <w:pPr>
        <w:widowControl/>
        <w:rPr>
          <w:rFonts w:ascii="仿宋_GB2312" w:hAnsi="仿宋_GB2312" w:eastAsia="仿宋_GB2312" w:cs="仿宋_GB2312"/>
          <w:sz w:val="24"/>
          <w:szCs w:val="24"/>
        </w:rPr>
      </w:pPr>
      <w:r>
        <w:rPr>
          <w:rFonts w:ascii="仿宋_GB2312" w:hAnsi="仿宋_GB2312" w:eastAsia="仿宋_GB2312" w:cs="仿宋_GB2312"/>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14:paraId="487469DA">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txbxContent>
            </v:textbox>
          </v:rect>
        </w:pict>
      </w:r>
    </w:p>
    <w:p w14:paraId="41316383">
      <w:pPr>
        <w:widowControl/>
        <w:jc w:val="left"/>
      </w:pPr>
      <w:r>
        <w:rPr>
          <w:rFonts w:ascii="仿宋_GB2312" w:hAnsi="仿宋_GB2312" w:eastAsia="仿宋_GB2312" w:cs="仿宋_GB2312"/>
          <w:sz w:val="24"/>
          <w:szCs w:val="24"/>
        </w:rPr>
        <w:br w:type="page"/>
      </w:r>
    </w:p>
    <w:p w14:paraId="3BB844CA">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4B9CD016">
      <w:pPr>
        <w:rPr>
          <w:rFonts w:ascii="黑体" w:hAnsi="黑体" w:eastAsia="黑体" w:cs="仿宋_GB2312"/>
          <w:bCs/>
          <w:sz w:val="32"/>
          <w:szCs w:val="32"/>
        </w:rPr>
      </w:pPr>
    </w:p>
    <w:p w14:paraId="5D3AC8DC">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3E78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52BEF951">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2E036602">
            <w:pPr>
              <w:jc w:val="center"/>
              <w:rPr>
                <w:rFonts w:ascii="黑体" w:hAnsi="黑体" w:eastAsia="黑体" w:cs="黑体"/>
                <w:sz w:val="24"/>
                <w:szCs w:val="24"/>
              </w:rPr>
            </w:pPr>
          </w:p>
        </w:tc>
      </w:tr>
      <w:tr w14:paraId="25B7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436C5D0">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4E1AC8C2">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78D2DA6F">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2240D543">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24B8839E">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57B4B31C">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22FB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0BA9E6F">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43799062">
            <w:pPr>
              <w:jc w:val="center"/>
              <w:rPr>
                <w:rFonts w:ascii="仿宋_GB2312" w:hAnsi="仿宋_GB2312" w:eastAsia="仿宋_GB2312" w:cs="仿宋_GB2312"/>
                <w:sz w:val="24"/>
                <w:szCs w:val="24"/>
                <w:lang w:val="zh-TW" w:eastAsia="zh-TW"/>
              </w:rPr>
            </w:pPr>
          </w:p>
        </w:tc>
        <w:tc>
          <w:tcPr>
            <w:tcW w:w="1340" w:type="dxa"/>
            <w:noWrap/>
            <w:vAlign w:val="center"/>
          </w:tcPr>
          <w:p w14:paraId="0B512F87">
            <w:pPr>
              <w:jc w:val="center"/>
              <w:rPr>
                <w:rFonts w:ascii="仿宋_GB2312" w:hAnsi="仿宋_GB2312" w:eastAsia="仿宋_GB2312" w:cs="仿宋_GB2312"/>
                <w:sz w:val="24"/>
                <w:szCs w:val="24"/>
                <w:lang w:val="zh-TW" w:eastAsia="zh-TW"/>
              </w:rPr>
            </w:pPr>
          </w:p>
        </w:tc>
        <w:tc>
          <w:tcPr>
            <w:tcW w:w="1343" w:type="dxa"/>
            <w:noWrap/>
            <w:vAlign w:val="center"/>
          </w:tcPr>
          <w:p w14:paraId="2DA28A35">
            <w:pPr>
              <w:jc w:val="center"/>
              <w:rPr>
                <w:rFonts w:ascii="仿宋_GB2312" w:hAnsi="仿宋_GB2312" w:eastAsia="仿宋_GB2312" w:cs="仿宋_GB2312"/>
                <w:sz w:val="24"/>
                <w:szCs w:val="24"/>
                <w:lang w:val="zh-TW" w:eastAsia="zh-TW"/>
              </w:rPr>
            </w:pPr>
          </w:p>
        </w:tc>
        <w:tc>
          <w:tcPr>
            <w:tcW w:w="1976" w:type="dxa"/>
            <w:noWrap/>
            <w:vAlign w:val="center"/>
          </w:tcPr>
          <w:p w14:paraId="447E280A">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4D8AE54">
            <w:pPr>
              <w:spacing w:line="336" w:lineRule="auto"/>
              <w:jc w:val="left"/>
              <w:rPr>
                <w:rFonts w:ascii="仿宋_GB2312" w:hAnsi="仿宋_GB2312" w:eastAsia="仿宋_GB2312" w:cs="仿宋_GB2312"/>
                <w:bCs/>
                <w:sz w:val="24"/>
                <w:szCs w:val="24"/>
                <w:lang w:val="zh-TW"/>
              </w:rPr>
            </w:pPr>
          </w:p>
        </w:tc>
      </w:tr>
      <w:tr w14:paraId="0FA30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C15445E">
            <w:pPr>
              <w:jc w:val="center"/>
              <w:rPr>
                <w:rFonts w:ascii="黑体" w:hAnsi="黑体" w:eastAsia="黑体" w:cs="黑体"/>
                <w:sz w:val="24"/>
                <w:szCs w:val="24"/>
                <w:lang w:val="zh-TW" w:eastAsia="zh-TW"/>
              </w:rPr>
            </w:pPr>
          </w:p>
        </w:tc>
        <w:tc>
          <w:tcPr>
            <w:tcW w:w="1650" w:type="dxa"/>
            <w:noWrap/>
            <w:vAlign w:val="center"/>
          </w:tcPr>
          <w:p w14:paraId="367ECF18">
            <w:pPr>
              <w:jc w:val="center"/>
              <w:rPr>
                <w:rFonts w:ascii="仿宋_GB2312" w:hAnsi="仿宋_GB2312" w:eastAsia="仿宋_GB2312" w:cs="仿宋_GB2312"/>
                <w:sz w:val="24"/>
                <w:szCs w:val="24"/>
                <w:lang w:val="zh-TW" w:eastAsia="zh-TW"/>
              </w:rPr>
            </w:pPr>
          </w:p>
        </w:tc>
        <w:tc>
          <w:tcPr>
            <w:tcW w:w="1340" w:type="dxa"/>
            <w:noWrap/>
            <w:vAlign w:val="center"/>
          </w:tcPr>
          <w:p w14:paraId="27520082">
            <w:pPr>
              <w:jc w:val="center"/>
              <w:rPr>
                <w:rFonts w:ascii="仿宋_GB2312" w:hAnsi="仿宋_GB2312" w:eastAsia="仿宋_GB2312" w:cs="仿宋_GB2312"/>
                <w:sz w:val="24"/>
                <w:szCs w:val="24"/>
                <w:lang w:val="zh-TW" w:eastAsia="zh-TW"/>
              </w:rPr>
            </w:pPr>
          </w:p>
        </w:tc>
        <w:tc>
          <w:tcPr>
            <w:tcW w:w="1343" w:type="dxa"/>
            <w:noWrap/>
            <w:vAlign w:val="center"/>
          </w:tcPr>
          <w:p w14:paraId="4509DC0D">
            <w:pPr>
              <w:jc w:val="center"/>
              <w:rPr>
                <w:rFonts w:ascii="仿宋_GB2312" w:hAnsi="仿宋_GB2312" w:eastAsia="仿宋_GB2312" w:cs="仿宋_GB2312"/>
                <w:sz w:val="24"/>
                <w:szCs w:val="24"/>
                <w:lang w:val="zh-TW" w:eastAsia="zh-TW"/>
              </w:rPr>
            </w:pPr>
          </w:p>
        </w:tc>
        <w:tc>
          <w:tcPr>
            <w:tcW w:w="1976" w:type="dxa"/>
            <w:noWrap/>
            <w:vAlign w:val="center"/>
          </w:tcPr>
          <w:p w14:paraId="32F810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F597B49">
            <w:pPr>
              <w:spacing w:line="336" w:lineRule="auto"/>
              <w:jc w:val="left"/>
              <w:rPr>
                <w:rFonts w:ascii="仿宋_GB2312" w:hAnsi="仿宋_GB2312" w:eastAsia="仿宋_GB2312" w:cs="仿宋_GB2312"/>
                <w:bCs/>
                <w:sz w:val="24"/>
                <w:szCs w:val="24"/>
                <w:lang w:val="zh-TW"/>
              </w:rPr>
            </w:pPr>
          </w:p>
        </w:tc>
      </w:tr>
      <w:tr w14:paraId="2A0B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DD60CF9">
            <w:pPr>
              <w:jc w:val="center"/>
              <w:rPr>
                <w:rFonts w:ascii="黑体" w:hAnsi="黑体" w:eastAsia="黑体" w:cs="黑体"/>
                <w:sz w:val="24"/>
                <w:szCs w:val="24"/>
                <w:lang w:val="zh-TW" w:eastAsia="zh-TW"/>
              </w:rPr>
            </w:pPr>
          </w:p>
        </w:tc>
        <w:tc>
          <w:tcPr>
            <w:tcW w:w="1650" w:type="dxa"/>
            <w:noWrap/>
            <w:vAlign w:val="center"/>
          </w:tcPr>
          <w:p w14:paraId="7A661B63">
            <w:pPr>
              <w:jc w:val="center"/>
              <w:rPr>
                <w:rFonts w:ascii="仿宋_GB2312" w:hAnsi="仿宋_GB2312" w:eastAsia="仿宋_GB2312" w:cs="仿宋_GB2312"/>
                <w:sz w:val="24"/>
                <w:szCs w:val="24"/>
                <w:lang w:val="zh-TW" w:eastAsia="zh-TW"/>
              </w:rPr>
            </w:pPr>
          </w:p>
        </w:tc>
        <w:tc>
          <w:tcPr>
            <w:tcW w:w="1340" w:type="dxa"/>
            <w:noWrap/>
            <w:vAlign w:val="center"/>
          </w:tcPr>
          <w:p w14:paraId="3C9D9A05">
            <w:pPr>
              <w:jc w:val="center"/>
              <w:rPr>
                <w:rFonts w:ascii="仿宋_GB2312" w:hAnsi="仿宋_GB2312" w:eastAsia="仿宋_GB2312" w:cs="仿宋_GB2312"/>
                <w:sz w:val="24"/>
                <w:szCs w:val="24"/>
                <w:lang w:val="zh-TW" w:eastAsia="zh-TW"/>
              </w:rPr>
            </w:pPr>
          </w:p>
        </w:tc>
        <w:tc>
          <w:tcPr>
            <w:tcW w:w="1343" w:type="dxa"/>
            <w:noWrap/>
            <w:vAlign w:val="center"/>
          </w:tcPr>
          <w:p w14:paraId="25B83090">
            <w:pPr>
              <w:jc w:val="center"/>
              <w:rPr>
                <w:rFonts w:ascii="仿宋_GB2312" w:hAnsi="仿宋_GB2312" w:eastAsia="仿宋_GB2312" w:cs="仿宋_GB2312"/>
                <w:sz w:val="24"/>
                <w:szCs w:val="24"/>
                <w:lang w:val="zh-TW" w:eastAsia="zh-TW"/>
              </w:rPr>
            </w:pPr>
          </w:p>
        </w:tc>
        <w:tc>
          <w:tcPr>
            <w:tcW w:w="1976" w:type="dxa"/>
            <w:noWrap/>
            <w:vAlign w:val="center"/>
          </w:tcPr>
          <w:p w14:paraId="5CF340E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F069E81">
            <w:pPr>
              <w:spacing w:line="336" w:lineRule="auto"/>
              <w:jc w:val="left"/>
              <w:rPr>
                <w:rFonts w:ascii="仿宋_GB2312" w:hAnsi="仿宋_GB2312" w:eastAsia="仿宋_GB2312" w:cs="仿宋_GB2312"/>
                <w:bCs/>
                <w:sz w:val="24"/>
                <w:szCs w:val="24"/>
                <w:lang w:val="zh-TW"/>
              </w:rPr>
            </w:pPr>
          </w:p>
        </w:tc>
      </w:tr>
      <w:tr w14:paraId="5017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1BC4D41">
            <w:pPr>
              <w:jc w:val="center"/>
              <w:rPr>
                <w:rFonts w:ascii="黑体" w:hAnsi="黑体" w:eastAsia="黑体" w:cs="黑体"/>
                <w:sz w:val="24"/>
                <w:szCs w:val="24"/>
                <w:lang w:val="zh-TW" w:eastAsia="zh-TW"/>
              </w:rPr>
            </w:pPr>
          </w:p>
        </w:tc>
        <w:tc>
          <w:tcPr>
            <w:tcW w:w="1650" w:type="dxa"/>
            <w:noWrap/>
            <w:vAlign w:val="center"/>
          </w:tcPr>
          <w:p w14:paraId="0B56981A">
            <w:pPr>
              <w:jc w:val="center"/>
              <w:rPr>
                <w:rFonts w:ascii="仿宋_GB2312" w:hAnsi="仿宋_GB2312" w:eastAsia="仿宋_GB2312" w:cs="仿宋_GB2312"/>
                <w:sz w:val="24"/>
                <w:szCs w:val="24"/>
                <w:lang w:val="zh-TW" w:eastAsia="zh-TW"/>
              </w:rPr>
            </w:pPr>
          </w:p>
        </w:tc>
        <w:tc>
          <w:tcPr>
            <w:tcW w:w="1340" w:type="dxa"/>
            <w:noWrap/>
            <w:vAlign w:val="center"/>
          </w:tcPr>
          <w:p w14:paraId="75BE926F">
            <w:pPr>
              <w:jc w:val="center"/>
              <w:rPr>
                <w:rFonts w:ascii="仿宋_GB2312" w:hAnsi="仿宋_GB2312" w:eastAsia="仿宋_GB2312" w:cs="仿宋_GB2312"/>
                <w:sz w:val="24"/>
                <w:szCs w:val="24"/>
                <w:lang w:val="zh-TW" w:eastAsia="zh-TW"/>
              </w:rPr>
            </w:pPr>
          </w:p>
        </w:tc>
        <w:tc>
          <w:tcPr>
            <w:tcW w:w="1343" w:type="dxa"/>
            <w:noWrap/>
            <w:vAlign w:val="center"/>
          </w:tcPr>
          <w:p w14:paraId="43C7467C">
            <w:pPr>
              <w:jc w:val="center"/>
              <w:rPr>
                <w:rFonts w:ascii="仿宋_GB2312" w:hAnsi="仿宋_GB2312" w:eastAsia="仿宋_GB2312" w:cs="仿宋_GB2312"/>
                <w:sz w:val="24"/>
                <w:szCs w:val="24"/>
                <w:lang w:val="zh-TW" w:eastAsia="zh-TW"/>
              </w:rPr>
            </w:pPr>
          </w:p>
        </w:tc>
        <w:tc>
          <w:tcPr>
            <w:tcW w:w="1976" w:type="dxa"/>
            <w:noWrap/>
            <w:vAlign w:val="center"/>
          </w:tcPr>
          <w:p w14:paraId="7698BCF0">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18CCF9">
            <w:pPr>
              <w:spacing w:line="336" w:lineRule="auto"/>
              <w:jc w:val="left"/>
              <w:rPr>
                <w:rFonts w:ascii="仿宋_GB2312" w:hAnsi="仿宋_GB2312" w:eastAsia="仿宋_GB2312" w:cs="仿宋_GB2312"/>
                <w:bCs/>
                <w:sz w:val="24"/>
                <w:szCs w:val="24"/>
                <w:lang w:val="zh-TW"/>
              </w:rPr>
            </w:pPr>
          </w:p>
        </w:tc>
      </w:tr>
      <w:tr w14:paraId="2C0C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D3EA46D">
            <w:pPr>
              <w:jc w:val="center"/>
              <w:rPr>
                <w:rFonts w:ascii="黑体" w:hAnsi="黑体" w:eastAsia="黑体" w:cs="黑体"/>
                <w:sz w:val="24"/>
                <w:szCs w:val="24"/>
                <w:lang w:val="zh-TW" w:eastAsia="zh-TW"/>
              </w:rPr>
            </w:pPr>
          </w:p>
        </w:tc>
        <w:tc>
          <w:tcPr>
            <w:tcW w:w="1650" w:type="dxa"/>
            <w:noWrap/>
            <w:vAlign w:val="center"/>
          </w:tcPr>
          <w:p w14:paraId="0B25A4DC">
            <w:pPr>
              <w:jc w:val="center"/>
              <w:rPr>
                <w:rFonts w:ascii="仿宋_GB2312" w:hAnsi="仿宋_GB2312" w:eastAsia="仿宋_GB2312" w:cs="仿宋_GB2312"/>
                <w:sz w:val="24"/>
                <w:szCs w:val="24"/>
                <w:lang w:val="zh-TW" w:eastAsia="zh-TW"/>
              </w:rPr>
            </w:pPr>
          </w:p>
        </w:tc>
        <w:tc>
          <w:tcPr>
            <w:tcW w:w="1340" w:type="dxa"/>
            <w:noWrap/>
            <w:vAlign w:val="center"/>
          </w:tcPr>
          <w:p w14:paraId="6A48F38E">
            <w:pPr>
              <w:jc w:val="center"/>
              <w:rPr>
                <w:rFonts w:ascii="仿宋_GB2312" w:hAnsi="仿宋_GB2312" w:eastAsia="仿宋_GB2312" w:cs="仿宋_GB2312"/>
                <w:sz w:val="24"/>
                <w:szCs w:val="24"/>
                <w:lang w:val="zh-TW" w:eastAsia="zh-TW"/>
              </w:rPr>
            </w:pPr>
          </w:p>
        </w:tc>
        <w:tc>
          <w:tcPr>
            <w:tcW w:w="1343" w:type="dxa"/>
            <w:noWrap/>
            <w:vAlign w:val="center"/>
          </w:tcPr>
          <w:p w14:paraId="5C022EEC">
            <w:pPr>
              <w:jc w:val="center"/>
              <w:rPr>
                <w:rFonts w:ascii="仿宋_GB2312" w:hAnsi="仿宋_GB2312" w:eastAsia="仿宋_GB2312" w:cs="仿宋_GB2312"/>
                <w:sz w:val="24"/>
                <w:szCs w:val="24"/>
                <w:lang w:val="zh-TW" w:eastAsia="zh-TW"/>
              </w:rPr>
            </w:pPr>
          </w:p>
        </w:tc>
        <w:tc>
          <w:tcPr>
            <w:tcW w:w="1976" w:type="dxa"/>
            <w:noWrap/>
            <w:vAlign w:val="center"/>
          </w:tcPr>
          <w:p w14:paraId="4F020EF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153E364">
            <w:pPr>
              <w:spacing w:line="336" w:lineRule="auto"/>
              <w:jc w:val="left"/>
              <w:rPr>
                <w:rFonts w:ascii="仿宋_GB2312" w:hAnsi="仿宋_GB2312" w:eastAsia="仿宋_GB2312" w:cs="仿宋_GB2312"/>
                <w:bCs/>
                <w:sz w:val="24"/>
                <w:szCs w:val="24"/>
                <w:lang w:val="zh-TW"/>
              </w:rPr>
            </w:pPr>
          </w:p>
        </w:tc>
      </w:tr>
      <w:tr w14:paraId="3F3B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C6088CD">
            <w:pPr>
              <w:jc w:val="center"/>
              <w:rPr>
                <w:rFonts w:ascii="黑体" w:hAnsi="黑体" w:eastAsia="黑体" w:cs="黑体"/>
                <w:sz w:val="24"/>
                <w:szCs w:val="24"/>
                <w:lang w:val="zh-TW" w:eastAsia="zh-TW"/>
              </w:rPr>
            </w:pPr>
          </w:p>
        </w:tc>
        <w:tc>
          <w:tcPr>
            <w:tcW w:w="1650" w:type="dxa"/>
            <w:noWrap/>
            <w:vAlign w:val="center"/>
          </w:tcPr>
          <w:p w14:paraId="0B4189C4">
            <w:pPr>
              <w:jc w:val="center"/>
              <w:rPr>
                <w:rFonts w:ascii="仿宋_GB2312" w:hAnsi="仿宋_GB2312" w:eastAsia="仿宋_GB2312" w:cs="仿宋_GB2312"/>
                <w:sz w:val="24"/>
                <w:szCs w:val="24"/>
                <w:lang w:val="zh-TW" w:eastAsia="zh-TW"/>
              </w:rPr>
            </w:pPr>
          </w:p>
        </w:tc>
        <w:tc>
          <w:tcPr>
            <w:tcW w:w="1340" w:type="dxa"/>
            <w:noWrap/>
            <w:vAlign w:val="center"/>
          </w:tcPr>
          <w:p w14:paraId="224985B4">
            <w:pPr>
              <w:jc w:val="center"/>
              <w:rPr>
                <w:rFonts w:ascii="仿宋_GB2312" w:hAnsi="仿宋_GB2312" w:eastAsia="仿宋_GB2312" w:cs="仿宋_GB2312"/>
                <w:sz w:val="24"/>
                <w:szCs w:val="24"/>
                <w:lang w:val="zh-TW" w:eastAsia="zh-TW"/>
              </w:rPr>
            </w:pPr>
          </w:p>
        </w:tc>
        <w:tc>
          <w:tcPr>
            <w:tcW w:w="1343" w:type="dxa"/>
            <w:noWrap/>
            <w:vAlign w:val="center"/>
          </w:tcPr>
          <w:p w14:paraId="7C0B8636">
            <w:pPr>
              <w:jc w:val="center"/>
              <w:rPr>
                <w:rFonts w:ascii="仿宋_GB2312" w:hAnsi="仿宋_GB2312" w:eastAsia="仿宋_GB2312" w:cs="仿宋_GB2312"/>
                <w:sz w:val="24"/>
                <w:szCs w:val="24"/>
                <w:lang w:val="zh-TW" w:eastAsia="zh-TW"/>
              </w:rPr>
            </w:pPr>
          </w:p>
        </w:tc>
        <w:tc>
          <w:tcPr>
            <w:tcW w:w="1976" w:type="dxa"/>
            <w:noWrap/>
            <w:vAlign w:val="center"/>
          </w:tcPr>
          <w:p w14:paraId="61D8206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380E76B">
            <w:pPr>
              <w:spacing w:line="336" w:lineRule="auto"/>
              <w:jc w:val="left"/>
              <w:rPr>
                <w:rFonts w:ascii="仿宋_GB2312" w:hAnsi="仿宋_GB2312" w:eastAsia="仿宋_GB2312" w:cs="仿宋_GB2312"/>
                <w:bCs/>
                <w:sz w:val="24"/>
                <w:szCs w:val="24"/>
                <w:lang w:val="zh-TW"/>
              </w:rPr>
            </w:pPr>
          </w:p>
        </w:tc>
      </w:tr>
      <w:tr w14:paraId="4A83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24FD55C0">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26E7DD2B">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0820976">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2EB3A5D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53C2276E">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45E2054D">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02ED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562795E9">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38265315">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5F59DA6F">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7B7EA58A">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E35548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4CDD327">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6C78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4E280CC">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D2AD676">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BD5A243">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4E3B1AC8">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17080A0">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A990CB6">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F61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B8E33A1">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7608BB4C">
            <w:pPr>
              <w:jc w:val="center"/>
              <w:rPr>
                <w:rFonts w:ascii="仿宋_GB2312" w:hAnsi="仿宋_GB2312" w:eastAsia="仿宋_GB2312" w:cs="仿宋_GB2312"/>
                <w:bCs/>
                <w:sz w:val="24"/>
                <w:szCs w:val="24"/>
                <w:lang w:val="zh-TW"/>
              </w:rPr>
            </w:pPr>
          </w:p>
        </w:tc>
        <w:tc>
          <w:tcPr>
            <w:tcW w:w="1340" w:type="dxa"/>
            <w:noWrap/>
            <w:vAlign w:val="center"/>
          </w:tcPr>
          <w:p w14:paraId="05BBF824">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8B4E90F">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601D0C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EBBF7C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ACA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EB6B02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BC110E">
            <w:pPr>
              <w:jc w:val="center"/>
              <w:rPr>
                <w:rFonts w:ascii="仿宋_GB2312" w:hAnsi="仿宋_GB2312" w:eastAsia="仿宋_GB2312" w:cs="仿宋_GB2312"/>
                <w:bCs/>
                <w:sz w:val="24"/>
                <w:szCs w:val="24"/>
                <w:lang w:val="zh-TW"/>
              </w:rPr>
            </w:pPr>
          </w:p>
        </w:tc>
        <w:tc>
          <w:tcPr>
            <w:tcW w:w="1340" w:type="dxa"/>
            <w:noWrap/>
            <w:vAlign w:val="center"/>
          </w:tcPr>
          <w:p w14:paraId="52856EA3">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B5F69FD">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88D012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A33461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16F4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A500DEC">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4FA3CCFE">
            <w:pPr>
              <w:jc w:val="center"/>
              <w:rPr>
                <w:rFonts w:ascii="仿宋_GB2312" w:hAnsi="仿宋_GB2312" w:eastAsia="仿宋_GB2312" w:cs="仿宋_GB2312"/>
                <w:bCs/>
                <w:sz w:val="24"/>
                <w:szCs w:val="24"/>
                <w:lang w:val="zh-TW"/>
              </w:rPr>
            </w:pPr>
          </w:p>
        </w:tc>
        <w:tc>
          <w:tcPr>
            <w:tcW w:w="1340" w:type="dxa"/>
            <w:noWrap/>
            <w:vAlign w:val="center"/>
          </w:tcPr>
          <w:p w14:paraId="1A138A5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E075E32">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19EC20A">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3A79700">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1563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D856E46">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3BC701CA">
            <w:pPr>
              <w:jc w:val="center"/>
              <w:rPr>
                <w:rFonts w:ascii="仿宋_GB2312" w:hAnsi="仿宋_GB2312" w:eastAsia="仿宋_GB2312" w:cs="仿宋_GB2312"/>
                <w:bCs/>
                <w:sz w:val="24"/>
                <w:szCs w:val="24"/>
                <w:lang w:val="zh-TW"/>
              </w:rPr>
            </w:pPr>
          </w:p>
        </w:tc>
        <w:tc>
          <w:tcPr>
            <w:tcW w:w="1340" w:type="dxa"/>
            <w:noWrap/>
            <w:vAlign w:val="center"/>
          </w:tcPr>
          <w:p w14:paraId="4341C55B">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4EA90052">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8EB022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FC4E2C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469A798">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30D2C29C">
      <w:pPr>
        <w:rPr>
          <w:rFonts w:ascii="仿宋_GB2312" w:hAnsi="仿宋_GB2312" w:eastAsia="仿宋_GB2312" w:cs="仿宋_GB2312"/>
          <w:sz w:val="28"/>
          <w:szCs w:val="28"/>
          <w:lang w:val="zh-TW" w:eastAsia="zh-TW"/>
        </w:rPr>
      </w:pPr>
    </w:p>
    <w:p w14:paraId="340F1A64">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7C92038D">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43F45D32">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7601B7B0">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120AAC3D">
      <w:pPr>
        <w:pStyle w:val="3"/>
        <w:spacing w:after="0" w:line="240" w:lineRule="auto"/>
        <w:ind w:firstLine="0"/>
        <w:rPr>
          <w:rFonts w:ascii="黑体" w:hAnsi="黑体" w:eastAsia="黑体"/>
          <w:color w:val="auto"/>
          <w:sz w:val="28"/>
          <w:szCs w:val="28"/>
          <w:lang w:eastAsia="zh-TW"/>
        </w:rPr>
      </w:pPr>
    </w:p>
    <w:p w14:paraId="5E1A5432">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3B0A93EA">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5A1C756E">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25395F18">
      <w:pPr>
        <w:spacing w:before="312" w:line="400" w:lineRule="exact"/>
        <w:ind w:firstLine="480"/>
        <w:rPr>
          <w:rFonts w:ascii="仿宋_GB2312" w:hAnsi="仿宋_GB2312" w:eastAsia="仿宋_GB2312" w:cs="仿宋_GB2312"/>
          <w:sz w:val="24"/>
          <w:szCs w:val="24"/>
        </w:rPr>
      </w:pPr>
    </w:p>
    <w:p w14:paraId="758B51BB">
      <w:pPr>
        <w:spacing w:before="312" w:line="400" w:lineRule="exact"/>
        <w:ind w:firstLine="480"/>
        <w:rPr>
          <w:rFonts w:ascii="仿宋_GB2312" w:hAnsi="仿宋_GB2312" w:eastAsia="仿宋_GB2312" w:cs="仿宋_GB2312"/>
          <w:sz w:val="24"/>
          <w:szCs w:val="24"/>
        </w:rPr>
      </w:pPr>
    </w:p>
    <w:p w14:paraId="740CEFFC">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5775662B">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62781799">
      <w:pPr>
        <w:spacing w:before="312" w:line="600" w:lineRule="exact"/>
        <w:ind w:firstLine="482"/>
        <w:rPr>
          <w:rFonts w:ascii="仿宋_GB2312" w:hAnsi="仿宋_GB2312" w:eastAsia="仿宋_GB2312" w:cs="仿宋_GB2312"/>
          <w:sz w:val="28"/>
          <w:szCs w:val="28"/>
          <w:lang w:val="zh-TW" w:eastAsia="zh-TW"/>
        </w:rPr>
      </w:pPr>
    </w:p>
    <w:p w14:paraId="6A2E69F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2AACE170"/>
    <w:sectPr>
      <w:footerReference r:id="rId5"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4B689">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155EE">
    <w:pPr>
      <w:pStyle w:val="4"/>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14:paraId="72D8C115">
                <w:pPr>
                  <w:pStyle w:val="4"/>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0196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4ZTlmZmMyZTNjNDUzOGU3MTY4NjFlOTBhOTRkMTgifQ=="/>
  </w:docVars>
  <w:rsids>
    <w:rsidRoot w:val="33535FA3"/>
    <w:rsid w:val="000349F4"/>
    <w:rsid w:val="00037894"/>
    <w:rsid w:val="000B649C"/>
    <w:rsid w:val="000F7ADE"/>
    <w:rsid w:val="0017583B"/>
    <w:rsid w:val="001909F7"/>
    <w:rsid w:val="002C6804"/>
    <w:rsid w:val="0038207E"/>
    <w:rsid w:val="00475A42"/>
    <w:rsid w:val="004B1295"/>
    <w:rsid w:val="004B526A"/>
    <w:rsid w:val="00532BA7"/>
    <w:rsid w:val="005D690B"/>
    <w:rsid w:val="005E68B9"/>
    <w:rsid w:val="007060BA"/>
    <w:rsid w:val="007F0570"/>
    <w:rsid w:val="007F43DB"/>
    <w:rsid w:val="0086661E"/>
    <w:rsid w:val="009E4807"/>
    <w:rsid w:val="00B21389"/>
    <w:rsid w:val="00B805AE"/>
    <w:rsid w:val="00BC4A12"/>
    <w:rsid w:val="00C43DB0"/>
    <w:rsid w:val="00C935B8"/>
    <w:rsid w:val="00D63033"/>
    <w:rsid w:val="00DA6DCF"/>
    <w:rsid w:val="00DB005B"/>
    <w:rsid w:val="00DF7D67"/>
    <w:rsid w:val="00E32FFB"/>
    <w:rsid w:val="00E462E6"/>
    <w:rsid w:val="00F70515"/>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2165C60"/>
    <w:rsid w:val="635C3B47"/>
    <w:rsid w:val="66AB7FAA"/>
    <w:rsid w:val="6BEE37AA"/>
    <w:rsid w:val="6D87733D"/>
    <w:rsid w:val="6EB5799B"/>
    <w:rsid w:val="6EE503E0"/>
    <w:rsid w:val="70742BD4"/>
    <w:rsid w:val="70FA499F"/>
    <w:rsid w:val="716D20D4"/>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13</Pages>
  <Words>5597</Words>
  <Characters>5663</Characters>
  <Lines>49</Lines>
  <Paragraphs>13</Paragraphs>
  <TotalTime>123</TotalTime>
  <ScaleCrop>false</ScaleCrop>
  <LinksUpToDate>false</LinksUpToDate>
  <CharactersWithSpaces>6653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丹</cp:lastModifiedBy>
  <cp:lastPrinted>2025-01-07T08:08:00Z</cp:lastPrinted>
  <dcterms:modified xsi:type="dcterms:W3CDTF">2026-06-16T09:46:00Z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95B406C318D94519A98C27A6B1858510_13</vt:lpwstr>
  </property>
  <property fmtid="{D5CDD505-2E9C-101B-9397-08002B2CF9AE}" pid="4" name="KSOTemplateDocerSaveRecord">
    <vt:lpwstr>eyJoZGlkIjoiNmYxYzEyYTZlMDM3OWMwMWVkNDJhYjQyZjk3NTU5YjEiLCJ1c2VySWQiOiIzMTYwOTcxNzgifQ==</vt:lpwstr>
  </property>
</Properties>
</file>