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C0B5E">
      <w:pPr>
        <w:spacing w:before="0"/>
        <w:jc w:val="both"/>
        <w:rPr>
          <w:rFonts w:hint="eastAsia" w:ascii="黑体" w:hAnsi="黑体" w:eastAsia="黑体" w:cs="黑体"/>
          <w:b w:val="0"/>
          <w:bCs/>
          <w:color w:val="000000"/>
          <w:sz w:val="32"/>
          <w:szCs w:val="32"/>
          <w:lang w:val="zh-TW" w:eastAsia="zh-CN"/>
        </w:rPr>
      </w:pPr>
    </w:p>
    <w:p w14:paraId="309CF1B8">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2C8103A5">
      <w:pPr>
        <w:spacing w:before="0"/>
        <w:jc w:val="right"/>
        <w:rPr>
          <w:rFonts w:hint="eastAsia" w:ascii="华文中宋" w:hAnsi="华文中宋" w:eastAsia="华文中宋" w:cs="华文中宋"/>
          <w:b w:val="0"/>
          <w:bCs/>
          <w:color w:val="000000"/>
          <w:sz w:val="52"/>
          <w:szCs w:val="52"/>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人民西路一楼商铺之二</w:t>
      </w:r>
      <w:r>
        <w:rPr>
          <w:rFonts w:hint="eastAsia" w:ascii="华文中宋" w:hAnsi="华文中宋" w:eastAsia="华文中宋" w:cs="华文中宋"/>
          <w:b w:val="0"/>
          <w:bCs/>
          <w:color w:val="000000"/>
          <w:sz w:val="52"/>
          <w:szCs w:val="52"/>
          <w:lang w:val="en-US" w:eastAsia="zh-CN"/>
        </w:rPr>
        <w:t xml:space="preserve">               </w:t>
      </w:r>
    </w:p>
    <w:p w14:paraId="59C33C43">
      <w:pPr>
        <w:spacing w:before="0"/>
        <w:jc w:val="both"/>
        <w:rPr>
          <w:rFonts w:hint="eastAsia" w:ascii="华文中宋" w:hAnsi="华文中宋" w:eastAsia="华文中宋" w:cs="华文中宋"/>
          <w:b w:val="0"/>
          <w:bCs/>
          <w:color w:val="000000"/>
          <w:sz w:val="52"/>
          <w:szCs w:val="52"/>
          <w:lang w:val="en-US" w:eastAsia="zh-CN"/>
        </w:rPr>
      </w:pPr>
    </w:p>
    <w:p w14:paraId="29E4A3DB">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0205F1FF">
      <w:pPr>
        <w:spacing w:after="0"/>
        <w:jc w:val="center"/>
        <w:rPr>
          <w:rFonts w:ascii="华文中宋" w:hAnsi="华文中宋" w:eastAsia="华文中宋" w:cs="华文中宋"/>
          <w:b w:val="0"/>
          <w:bCs/>
          <w:color w:val="000000"/>
          <w:sz w:val="72"/>
          <w:szCs w:val="72"/>
          <w:lang w:val="zh-TW" w:eastAsia="zh-CN"/>
        </w:rPr>
      </w:pPr>
    </w:p>
    <w:p w14:paraId="7F7CBCCB">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7D7F3860">
      <w:pPr>
        <w:ind w:right="1785" w:firstLine="1670"/>
        <w:rPr>
          <w:rFonts w:ascii="仿宋" w:hAnsi="仿宋" w:eastAsia="仿宋" w:cs="仿宋"/>
          <w:color w:val="000000"/>
          <w:spacing w:val="20"/>
          <w:sz w:val="28"/>
          <w:szCs w:val="28"/>
        </w:rPr>
      </w:pPr>
    </w:p>
    <w:p w14:paraId="50EE8867">
      <w:pPr>
        <w:ind w:right="1785" w:firstLine="1670"/>
        <w:rPr>
          <w:rFonts w:ascii="仿宋" w:hAnsi="仿宋" w:eastAsia="仿宋" w:cs="仿宋"/>
          <w:color w:val="000000"/>
          <w:spacing w:val="20"/>
          <w:sz w:val="28"/>
          <w:szCs w:val="28"/>
        </w:rPr>
      </w:pPr>
    </w:p>
    <w:p w14:paraId="65398485">
      <w:pPr>
        <w:ind w:right="1785" w:firstLine="1670"/>
        <w:rPr>
          <w:rFonts w:ascii="仿宋" w:hAnsi="仿宋" w:eastAsia="仿宋" w:cs="仿宋"/>
          <w:color w:val="000000"/>
          <w:spacing w:val="20"/>
          <w:sz w:val="28"/>
          <w:szCs w:val="28"/>
        </w:rPr>
      </w:pPr>
    </w:p>
    <w:p w14:paraId="2240B622">
      <w:pPr>
        <w:ind w:right="1785" w:firstLine="600" w:firstLineChars="200"/>
        <w:rPr>
          <w:rFonts w:hint="eastAsia" w:ascii="黑体" w:hAnsi="黑体" w:eastAsia="黑体" w:cs="黑体"/>
          <w:color w:val="000000"/>
          <w:spacing w:val="0"/>
          <w:kern w:val="0"/>
          <w:sz w:val="30"/>
          <w:szCs w:val="30"/>
          <w:u w:val="single" w:color="auto"/>
          <w:lang w:val="zh-TW"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0"/>
          <w:kern w:val="0"/>
          <w:sz w:val="30"/>
          <w:szCs w:val="30"/>
          <w:u w:val="single" w:color="auto"/>
          <w:lang w:val="zh-TW" w:eastAsia="zh-CN"/>
        </w:rPr>
        <w:t>广东省湛江汽车运输集团有限公司</w:t>
      </w:r>
    </w:p>
    <w:p w14:paraId="07F146C6">
      <w:pPr>
        <w:ind w:right="1785" w:firstLine="1800" w:firstLineChars="600"/>
        <w:rPr>
          <w:rFonts w:hint="eastAsia" w:ascii="黑体" w:hAnsi="黑体" w:eastAsia="黑体" w:cs="黑体"/>
          <w:color w:val="000000"/>
          <w:spacing w:val="0"/>
          <w:kern w:val="0"/>
          <w:sz w:val="30"/>
          <w:szCs w:val="30"/>
          <w:u w:val="single" w:color="auto"/>
          <w:lang w:val="en-US" w:eastAsia="zh-CN"/>
        </w:rPr>
      </w:pPr>
      <w:r>
        <w:rPr>
          <w:rFonts w:hint="eastAsia" w:ascii="黑体" w:hAnsi="黑体" w:eastAsia="黑体" w:cs="黑体"/>
          <w:color w:val="000000"/>
          <w:spacing w:val="0"/>
          <w:kern w:val="0"/>
          <w:sz w:val="30"/>
          <w:szCs w:val="30"/>
          <w:u w:val="single" w:color="auto"/>
          <w:lang w:val="en-US" w:eastAsia="zh-CN"/>
        </w:rPr>
        <w:t>吴  川  汽  车  运  输  总  站</w:t>
      </w:r>
    </w:p>
    <w:p w14:paraId="6F818F83">
      <w:pPr>
        <w:ind w:right="1785" w:firstLine="1500" w:firstLineChars="500"/>
        <w:rPr>
          <w:rFonts w:hint="default" w:ascii="黑体" w:hAnsi="黑体" w:eastAsia="黑体" w:cs="黑体"/>
          <w:color w:val="000000"/>
          <w:spacing w:val="0"/>
          <w:kern w:val="0"/>
          <w:sz w:val="30"/>
          <w:szCs w:val="30"/>
          <w:u w:val="single" w:color="auto"/>
          <w:lang w:val="en-US" w:eastAsia="zh-CN"/>
        </w:rPr>
      </w:pPr>
    </w:p>
    <w:p w14:paraId="73787F54">
      <w:pPr>
        <w:ind w:right="1785" w:firstLine="600" w:firstLineChars="200"/>
        <w:rPr>
          <w:rFonts w:hint="eastAsia" w:ascii="黑体" w:hAnsi="黑体" w:eastAsia="黑体" w:cs="黑体"/>
          <w:color w:val="000000"/>
          <w:spacing w:val="0"/>
          <w:kern w:val="0"/>
          <w:sz w:val="30"/>
          <w:szCs w:val="30"/>
          <w:u w:val="single" w:color="auto"/>
          <w:lang w:val="en-US" w:eastAsia="zh-CN"/>
        </w:rPr>
      </w:pPr>
    </w:p>
    <w:p w14:paraId="23BF821D">
      <w:pPr>
        <w:ind w:right="1785" w:firstLine="600" w:firstLineChars="200"/>
        <w:rPr>
          <w:rFonts w:hint="default" w:ascii="黑体" w:hAnsi="黑体" w:eastAsia="黑体" w:cs="黑体"/>
          <w:color w:val="000000"/>
          <w:spacing w:val="0"/>
          <w:kern w:val="0"/>
          <w:sz w:val="30"/>
          <w:szCs w:val="30"/>
          <w:u w:val="single" w:color="auto"/>
          <w:lang w:val="en-US" w:eastAsia="zh-CN"/>
        </w:rPr>
      </w:pPr>
      <w:r>
        <w:rPr>
          <w:rFonts w:hint="eastAsia" w:ascii="黑体" w:hAnsi="黑体" w:eastAsia="黑体" w:cs="黑体"/>
          <w:color w:val="000000"/>
          <w:spacing w:val="0"/>
          <w:kern w:val="0"/>
          <w:sz w:val="30"/>
          <w:szCs w:val="30"/>
          <w:lang w:val="en-US" w:eastAsia="zh-CN"/>
        </w:rPr>
        <w:t>承租人：</w:t>
      </w:r>
      <w:r>
        <w:rPr>
          <w:rFonts w:hint="eastAsia" w:ascii="黑体" w:hAnsi="黑体" w:eastAsia="黑体" w:cs="黑体"/>
          <w:color w:val="000000"/>
          <w:spacing w:val="0"/>
          <w:kern w:val="0"/>
          <w:sz w:val="30"/>
          <w:szCs w:val="30"/>
          <w:u w:val="single" w:color="auto"/>
          <w:lang w:val="en-US" w:eastAsia="zh-CN"/>
        </w:rPr>
        <w:t xml:space="preserve">                           </w:t>
      </w:r>
    </w:p>
    <w:p w14:paraId="62E0D67A">
      <w:pPr>
        <w:ind w:right="1785" w:firstLine="1670"/>
        <w:rPr>
          <w:rFonts w:ascii="仿宋" w:hAnsi="仿宋" w:eastAsia="仿宋" w:cs="仿宋"/>
          <w:color w:val="000000"/>
          <w:spacing w:val="20"/>
          <w:sz w:val="28"/>
          <w:szCs w:val="28"/>
        </w:rPr>
      </w:pPr>
    </w:p>
    <w:p w14:paraId="73F8B104">
      <w:pPr>
        <w:ind w:right="1785" w:firstLine="1670"/>
        <w:rPr>
          <w:rFonts w:ascii="仿宋" w:hAnsi="仿宋" w:eastAsia="仿宋" w:cs="仿宋"/>
          <w:color w:val="000000"/>
          <w:spacing w:val="20"/>
          <w:sz w:val="28"/>
          <w:szCs w:val="28"/>
        </w:rPr>
      </w:pPr>
    </w:p>
    <w:p w14:paraId="422439F8">
      <w:pPr>
        <w:ind w:right="1785" w:firstLine="1670"/>
        <w:rPr>
          <w:rFonts w:ascii="仿宋" w:hAnsi="仿宋" w:eastAsia="仿宋" w:cs="仿宋"/>
          <w:color w:val="000000"/>
          <w:spacing w:val="20"/>
          <w:sz w:val="28"/>
          <w:szCs w:val="28"/>
        </w:rPr>
      </w:pPr>
    </w:p>
    <w:p w14:paraId="73741FEF">
      <w:pPr>
        <w:ind w:right="1785" w:firstLine="1670"/>
        <w:rPr>
          <w:rFonts w:ascii="仿宋" w:hAnsi="仿宋" w:eastAsia="仿宋" w:cs="仿宋"/>
          <w:color w:val="000000"/>
          <w:spacing w:val="20"/>
          <w:sz w:val="28"/>
          <w:szCs w:val="28"/>
        </w:rPr>
      </w:pPr>
    </w:p>
    <w:p w14:paraId="4F1187BB">
      <w:pPr>
        <w:ind w:right="1785" w:firstLine="1670"/>
        <w:rPr>
          <w:rFonts w:ascii="仿宋" w:hAnsi="仿宋" w:eastAsia="仿宋" w:cs="仿宋"/>
          <w:color w:val="000000"/>
          <w:spacing w:val="20"/>
          <w:sz w:val="28"/>
          <w:szCs w:val="28"/>
        </w:rPr>
      </w:pPr>
    </w:p>
    <w:p w14:paraId="2CB4A136">
      <w:pPr>
        <w:ind w:right="1785" w:firstLine="1670"/>
        <w:rPr>
          <w:rFonts w:ascii="仿宋" w:hAnsi="仿宋" w:eastAsia="仿宋" w:cs="仿宋"/>
          <w:color w:val="000000"/>
          <w:spacing w:val="20"/>
          <w:sz w:val="28"/>
          <w:szCs w:val="28"/>
        </w:rPr>
      </w:pPr>
    </w:p>
    <w:p w14:paraId="109DCA70">
      <w:pPr>
        <w:ind w:right="1785" w:firstLine="1670"/>
        <w:rPr>
          <w:rFonts w:ascii="仿宋" w:hAnsi="仿宋" w:eastAsia="仿宋" w:cs="仿宋"/>
          <w:color w:val="000000"/>
          <w:spacing w:val="20"/>
          <w:sz w:val="28"/>
          <w:szCs w:val="28"/>
        </w:rPr>
      </w:pPr>
    </w:p>
    <w:p w14:paraId="13BB8B24">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w:pict>
          <v:rect id="矩形 5" o:spid="_x0000_s1027" o:spt="1" style="position:absolute;left:0pt;margin-left:201.8pt;margin-top:10.65pt;height:50pt;width:190.6pt;mso-position-horizontal-relative:page;mso-position-vertical-relative:li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1.27mm,1.27mm,1.27mm,1.27mm">
              <w:txbxContent>
                <w:p w14:paraId="3EFE2397">
                  <w:pPr>
                    <w:jc w:val="distribute"/>
                  </w:pPr>
                </w:p>
              </w:txbxContent>
            </v:textbox>
          </v:rect>
        </w:pict>
      </w:r>
    </w:p>
    <w:p w14:paraId="514463D1">
      <w:pPr>
        <w:ind w:right="1785" w:firstLine="2134"/>
        <w:rPr>
          <w:rFonts w:ascii="仿宋" w:hAnsi="仿宋" w:eastAsia="仿宋" w:cs="仿宋"/>
          <w:b/>
          <w:bCs/>
          <w:color w:val="000000"/>
          <w:sz w:val="28"/>
          <w:szCs w:val="28"/>
        </w:rPr>
      </w:pPr>
    </w:p>
    <w:p w14:paraId="7C2D19A9">
      <w:pPr>
        <w:ind w:right="1785" w:firstLine="2134"/>
        <w:rPr>
          <w:rFonts w:ascii="仿宋" w:hAnsi="仿宋" w:eastAsia="仿宋" w:cs="仿宋"/>
          <w:b/>
          <w:bCs/>
          <w:color w:val="000000"/>
          <w:sz w:val="28"/>
          <w:szCs w:val="28"/>
        </w:rPr>
      </w:pPr>
    </w:p>
    <w:p w14:paraId="63845A99">
      <w:pPr>
        <w:jc w:val="center"/>
        <w:rPr>
          <w:rFonts w:ascii="Cambria" w:hAnsi="Cambria" w:eastAsia="Cambria" w:cs="Cambria"/>
          <w:b/>
          <w:bCs/>
          <w:color w:val="000000"/>
          <w:sz w:val="30"/>
          <w:szCs w:val="30"/>
        </w:rPr>
      </w:pPr>
      <w:r>
        <w:rPr>
          <w:b/>
          <w:bCs/>
          <w:color w:val="000000"/>
          <w:sz w:val="30"/>
          <w:szCs w:val="30"/>
        </w:rPr>
        <w:t xml:space="preserve">                      </w:t>
      </w:r>
    </w:p>
    <w:p w14:paraId="26EDBB63">
      <w:pPr>
        <w:jc w:val="center"/>
        <w:rPr>
          <w:color w:val="000000"/>
        </w:rPr>
        <w:sectPr>
          <w:footerReference r:id="rId3" w:type="default"/>
          <w:pgSz w:w="11900" w:h="16840"/>
          <w:pgMar w:top="1440" w:right="1800" w:bottom="1440" w:left="1800" w:header="851" w:footer="992" w:gutter="0"/>
          <w:pgNumType w:fmt="numberInDash"/>
          <w:cols w:space="720" w:num="1"/>
        </w:sectPr>
      </w:pPr>
    </w:p>
    <w:p w14:paraId="13199971">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70BB6249">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0985A881">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38452012">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069A8442">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44B66022">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175333C6">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282AD4B9">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67281A8B">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0278E450">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7507D365">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0EA131D1">
      <w:pPr>
        <w:widowControl/>
        <w:wordWrap/>
        <w:adjustRightInd/>
        <w:snapToGrid/>
        <w:spacing w:line="240" w:lineRule="auto"/>
        <w:jc w:val="both"/>
        <w:textAlignment w:val="auto"/>
        <w:rPr>
          <w:rFonts w:ascii="华文中宋" w:hAnsi="华文中宋" w:eastAsia="华文中宋" w:cs="华文中宋"/>
          <w:b/>
          <w:bCs/>
          <w:color w:val="000000"/>
          <w:sz w:val="44"/>
          <w:szCs w:val="44"/>
          <w:u w:val="single" w:color="auto"/>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u w:val="single" w:color="auto"/>
        </w:rPr>
        <w:br w:type="page"/>
      </w:r>
    </w:p>
    <w:p w14:paraId="7F5FEFBD">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F4BC7A1">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2B047114">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color="auto"/>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hint="eastAsia" w:ascii="仿宋_GB2312" w:hAnsi="仿宋_GB2312" w:eastAsia="仿宋_GB2312" w:cs="仿宋_GB2312"/>
          <w:b/>
          <w:bCs/>
          <w:color w:val="000000"/>
          <w:sz w:val="24"/>
          <w:szCs w:val="24"/>
          <w:u w:val="single" w:color="auto"/>
          <w:lang w:val="zh-TW" w:eastAsia="zh-CN"/>
        </w:rPr>
        <w:t>广东省湛江汽车运输集团有限公司吴川汽车运输总站</w:t>
      </w:r>
    </w:p>
    <w:p w14:paraId="3D5B6928">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zh-TW" w:eastAsia="zh-CN"/>
        </w:rPr>
        <w:t>房屋所有权证</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证    号：</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2721429号     </w:t>
      </w:r>
    </w:p>
    <w:p w14:paraId="3B7ECCF4">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通讯地址：</w:t>
      </w:r>
      <w:r>
        <w:rPr>
          <w:rFonts w:hint="eastAsia" w:ascii="仿宋_GB2312" w:hAnsi="仿宋_GB2312" w:eastAsia="仿宋_GB2312" w:cs="仿宋_GB2312"/>
          <w:color w:val="000000"/>
          <w:sz w:val="24"/>
          <w:szCs w:val="24"/>
          <w:u w:val="single" w:color="auto"/>
          <w:lang w:val="zh-TW" w:eastAsia="zh-CN"/>
        </w:rPr>
        <w:t>吴川市梅菉街道解放路</w:t>
      </w:r>
      <w:r>
        <w:rPr>
          <w:rFonts w:hint="eastAsia" w:ascii="仿宋_GB2312" w:hAnsi="仿宋_GB2312" w:eastAsia="仿宋_GB2312" w:cs="仿宋_GB2312"/>
          <w:color w:val="000000"/>
          <w:sz w:val="24"/>
          <w:szCs w:val="24"/>
          <w:u w:val="single" w:color="auto"/>
          <w:lang w:val="en-US" w:eastAsia="zh-CN"/>
        </w:rPr>
        <w:t xml:space="preserve">22号之一                             </w:t>
      </w:r>
    </w:p>
    <w:p w14:paraId="24C60F37">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收款账户：</w:t>
      </w:r>
      <w:r>
        <w:rPr>
          <w:rFonts w:hint="eastAsia" w:ascii="仿宋_GB2312" w:hAnsi="仿宋_GB2312" w:eastAsia="仿宋_GB2312" w:cs="仿宋_GB2312"/>
          <w:color w:val="000000"/>
          <w:sz w:val="24"/>
          <w:szCs w:val="24"/>
          <w:u w:val="single" w:color="auto"/>
          <w:lang w:val="zh-TW" w:eastAsia="zh-CN"/>
        </w:rPr>
        <w:t>工商银行吴川支行</w:t>
      </w:r>
      <w:r>
        <w:rPr>
          <w:rFonts w:hint="eastAsia" w:ascii="仿宋_GB2312" w:hAnsi="仿宋_GB2312" w:eastAsia="仿宋_GB2312" w:cs="仿宋_GB2312"/>
          <w:color w:val="000000"/>
          <w:sz w:val="24"/>
          <w:szCs w:val="24"/>
          <w:u w:val="single" w:color="auto"/>
          <w:lang w:val="en-US" w:eastAsia="zh-CN"/>
        </w:rPr>
        <w:t xml:space="preserve">2015021329201001962                       </w:t>
      </w:r>
    </w:p>
    <w:p w14:paraId="5688BA07">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color="auto"/>
          <w:lang w:val="en-US" w:eastAsia="zh-CN"/>
        </w:rPr>
        <w:t xml:space="preserve">0759-5613706                                               </w:t>
      </w:r>
    </w:p>
    <w:p w14:paraId="5B688719">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472C16AC">
      <w:pPr>
        <w:wordWrap/>
        <w:adjustRightInd/>
        <w:snapToGrid/>
        <w:spacing w:line="360" w:lineRule="auto"/>
        <w:jc w:val="both"/>
        <w:textAlignment w:val="auto"/>
        <w:rPr>
          <w:rFonts w:hint="default" w:ascii="仿宋_GB2312" w:hAnsi="仿宋_GB2312" w:eastAsia="仿宋_GB2312" w:cs="仿宋_GB2312"/>
          <w:b w:val="0"/>
          <w:bCs w:val="0"/>
          <w:color w:val="000000"/>
          <w:sz w:val="24"/>
          <w:szCs w:val="24"/>
          <w:u w:val="single" w:color="auto"/>
          <w:lang w:val="en-US"/>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hint="eastAsia" w:ascii="仿宋_GB2312" w:hAnsi="仿宋_GB2312" w:eastAsia="仿宋_GB2312" w:cs="仿宋_GB2312"/>
          <w:b/>
          <w:bCs/>
          <w:color w:val="000000"/>
          <w:sz w:val="24"/>
          <w:szCs w:val="24"/>
          <w:u w:val="single" w:color="auto"/>
          <w:lang w:val="en-US" w:eastAsia="zh-CN"/>
        </w:rPr>
        <w:t xml:space="preserve">                                                    </w:t>
      </w:r>
    </w:p>
    <w:p w14:paraId="5369F8C9">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证    号：</w:t>
      </w:r>
      <w:r>
        <w:rPr>
          <w:rFonts w:hint="eastAsia" w:ascii="仿宋_GB2312" w:hAnsi="仿宋_GB2312" w:eastAsia="仿宋_GB2312" w:cs="仿宋_GB2312"/>
          <w:color w:val="000000"/>
          <w:sz w:val="24"/>
          <w:szCs w:val="24"/>
          <w:u w:val="single" w:color="auto"/>
          <w:lang w:val="en-US" w:eastAsia="zh-CN"/>
        </w:rPr>
        <w:t xml:space="preserve">                     </w:t>
      </w:r>
    </w:p>
    <w:p w14:paraId="3CC50A15">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通讯地址：</w:t>
      </w:r>
      <w:r>
        <w:rPr>
          <w:rFonts w:hint="eastAsia" w:ascii="仿宋_GB2312" w:hAnsi="仿宋_GB2312" w:eastAsia="仿宋_GB2312" w:cs="仿宋_GB2312"/>
          <w:color w:val="000000"/>
          <w:sz w:val="24"/>
          <w:szCs w:val="24"/>
          <w:u w:val="single" w:color="auto"/>
          <w:lang w:val="en-US" w:eastAsia="zh-CN"/>
        </w:rPr>
        <w:t xml:space="preserve">                                                          </w:t>
      </w:r>
    </w:p>
    <w:p w14:paraId="46772229">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                   </w:t>
      </w:r>
    </w:p>
    <w:p w14:paraId="6E93EA21">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p>
    <w:p w14:paraId="57943689">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62A6C7D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295C62B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6487800D">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ascii="仿宋_GB2312" w:hAnsi="仿宋_GB2312" w:eastAsia="仿宋_GB2312" w:cs="仿宋_GB2312"/>
          <w:color w:val="000000"/>
          <w:sz w:val="24"/>
          <w:szCs w:val="24"/>
          <w:lang w:val="zh-TW" w:eastAsia="zh-TW"/>
        </w:rPr>
        <w:t>(</w:t>
      </w:r>
      <w:r>
        <w:rPr>
          <w:rFonts w:hint="eastAsia" w:ascii="宋体" w:hAnsi="宋体" w:eastAsia="宋体" w:cs="宋体"/>
          <w:color w:val="000000"/>
          <w:sz w:val="24"/>
          <w:szCs w:val="24"/>
          <w:lang w:eastAsia="zh-CN"/>
        </w:rPr>
        <w:t>房屋；</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6BB007B4">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val="0"/>
          <w:bCs w:val="0"/>
          <w:color w:val="000000"/>
          <w:sz w:val="24"/>
          <w:szCs w:val="24"/>
          <w:u w:val="single" w:color="auto"/>
          <w:lang w:val="en-US" w:eastAsia="zh-CN"/>
        </w:rPr>
        <w:t xml:space="preserve"> </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梅菉</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zh-TW" w:eastAsia="zh-CN"/>
        </w:rPr>
        <w:t>人民中路</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lang w:val="zh-TW" w:eastAsia="zh-CN"/>
        </w:rPr>
        <w:t>。</w:t>
      </w:r>
    </w:p>
    <w:p w14:paraId="7A15409E">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7843B2E1">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140</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140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14:paraId="61B712D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314FEDB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ascii="宋体" w:hAnsi="宋体" w:eastAsia="宋体" w:cs="宋体"/>
          <w:color w:val="000000"/>
          <w:sz w:val="24"/>
          <w:szCs w:val="24"/>
        </w:rPr>
        <w:sym w:font="Wingdings 2" w:char="00A3"/>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sym w:font="Wingdings 2" w:char="0052"/>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3492A2F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2743163号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4CDF898">
      <w:pPr>
        <w:wordWrap/>
        <w:adjustRightInd/>
        <w:snapToGrid/>
        <w:spacing w:line="360" w:lineRule="auto"/>
        <w:ind w:firstLine="480" w:firstLineChars="200"/>
        <w:jc w:val="both"/>
        <w:textAlignment w:val="auto"/>
        <w:rPr>
          <w:rFonts w:ascii="仿宋_GB2312" w:hAnsi="仿宋_GB2312" w:eastAsia="仿宋_GB2312" w:cs="仿宋_GB2312"/>
          <w:b w:val="0"/>
          <w:bCs w:val="0"/>
          <w:color w:val="000000"/>
          <w:sz w:val="24"/>
          <w:szCs w:val="24"/>
          <w:u w:val="single" w:color="auto"/>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b w:val="0"/>
          <w:bCs w:val="0"/>
          <w:color w:val="000000"/>
          <w:sz w:val="24"/>
          <w:szCs w:val="24"/>
          <w:u w:val="single" w:color="auto"/>
          <w:lang w:val="zh-TW" w:eastAsia="zh-CN"/>
        </w:rPr>
        <w:t>广东省湛江汽车运输集团有限公司吴川汽车运输总站</w:t>
      </w:r>
    </w:p>
    <w:p w14:paraId="3E661BE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p>
    <w:p w14:paraId="7CF47884">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34F5F69E">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68EA0652">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26C3D26D">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商业</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47BB19BB">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710728B3">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6C7643A8">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30EC4035">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sym w:font="Wingdings 2" w:char="0052"/>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hint="eastAsia" w:ascii="仿宋_GB2312" w:hAnsi="仿宋_GB2312" w:eastAsia="仿宋_GB2312" w:cs="仿宋_GB2312"/>
          <w:color w:val="auto"/>
          <w:sz w:val="24"/>
          <w:szCs w:val="24"/>
          <w:u w:val="single"/>
          <w:lang w:val="en-US" w:eastAsia="zh-CN"/>
        </w:rPr>
        <w:t>140平方米</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en-US" w:eastAsia="zh-CN"/>
        </w:rPr>
        <w:t xml:space="preserve"> 140    </w:t>
      </w:r>
      <w:r>
        <w:rPr>
          <w:rFonts w:ascii="仿宋_GB2312" w:hAnsi="仿宋_GB2312" w:eastAsia="仿宋_GB2312" w:cs="仿宋_GB2312"/>
          <w:color w:val="000000"/>
          <w:sz w:val="24"/>
          <w:szCs w:val="24"/>
          <w:lang w:val="zh-TW" w:eastAsia="zh-TW"/>
        </w:rPr>
        <w:t>平方米。</w:t>
      </w:r>
    </w:p>
    <w:p w14:paraId="1E1FC82B">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342107B0">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152E2AEA">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对外公开招租</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14:paraId="0FDB8151">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14D5FC18">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61891321">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的租赁期限为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三 </w:t>
      </w:r>
      <w:bookmarkStart w:id="0" w:name="_GoBack"/>
      <w:bookmarkEnd w:id="0"/>
      <w:r>
        <w:rPr>
          <w:rFonts w:ascii="仿宋_GB2312" w:hAnsi="仿宋_GB2312" w:eastAsia="仿宋_GB2312" w:cs="仿宋_GB2312"/>
          <w:color w:val="000000"/>
          <w:sz w:val="24"/>
          <w:szCs w:val="24"/>
          <w:lang w:val="zh-TW" w:eastAsia="zh-TW"/>
        </w:rPr>
        <w:t>年，租赁时间自</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2025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日</w:t>
      </w:r>
      <w:r>
        <w:rPr>
          <w:rFonts w:hint="eastAsia" w:ascii="仿宋_GB2312" w:hAnsi="仿宋_GB2312" w:eastAsia="仿宋_GB2312" w:cs="仿宋_GB2312"/>
          <w:color w:val="000000"/>
          <w:sz w:val="24"/>
          <w:szCs w:val="24"/>
          <w:lang w:val="zh-TW"/>
        </w:rPr>
        <w:t>起</w:t>
      </w:r>
      <w:r>
        <w:rPr>
          <w:rFonts w:ascii="仿宋_GB2312" w:hAnsi="仿宋_GB2312" w:eastAsia="仿宋_GB2312" w:cs="仿宋_GB2312"/>
          <w:color w:val="000000"/>
          <w:sz w:val="24"/>
          <w:szCs w:val="24"/>
          <w:lang w:val="zh-TW" w:eastAsia="zh-TW"/>
        </w:rPr>
        <w:t>至</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月</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日止。租赁期满</w:t>
      </w:r>
      <w:r>
        <w:rPr>
          <w:rFonts w:hint="eastAsia" w:ascii="仿宋_GB2312" w:hAnsi="仿宋_GB2312" w:eastAsia="仿宋_GB2312" w:cs="仿宋_GB2312"/>
          <w:color w:val="000000"/>
          <w:sz w:val="24"/>
          <w:szCs w:val="24"/>
          <w:lang w:val="zh-TW"/>
        </w:rPr>
        <w:t>后</w:t>
      </w:r>
      <w:r>
        <w:rPr>
          <w:rFonts w:ascii="仿宋_GB2312" w:hAnsi="仿宋_GB2312" w:eastAsia="仿宋_GB2312" w:cs="仿宋_GB2312"/>
          <w:color w:val="000000"/>
          <w:sz w:val="24"/>
          <w:szCs w:val="24"/>
          <w:lang w:val="zh-TW" w:eastAsia="zh-TW"/>
        </w:rPr>
        <w:t>，甲方继续出租该</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的，乙方</w:t>
      </w:r>
      <w:r>
        <w:rPr>
          <w:rFonts w:hint="eastAsia" w:ascii="仿宋_GB2312" w:hAnsi="仿宋_GB2312" w:eastAsia="仿宋_GB2312" w:cs="仿宋_GB2312"/>
          <w:color w:val="000000"/>
          <w:sz w:val="24"/>
          <w:szCs w:val="24"/>
          <w:lang w:val="zh-TW" w:eastAsia="zh-CN"/>
        </w:rPr>
        <w:t>须于租赁期满前</w:t>
      </w:r>
      <w:r>
        <w:rPr>
          <w:rFonts w:hint="eastAsia" w:ascii="仿宋_GB2312" w:hAnsi="仿宋_GB2312" w:eastAsia="仿宋_GB2312" w:cs="仿宋_GB2312"/>
          <w:color w:val="000000"/>
          <w:sz w:val="24"/>
          <w:szCs w:val="24"/>
          <w:lang w:val="en-US" w:eastAsia="zh-CN"/>
        </w:rPr>
        <w:t>2个月提出书面申请，在招租时可享有同等条件下的优先承租权。</w:t>
      </w:r>
    </w:p>
    <w:p w14:paraId="10ECC351">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2、装修期约定：</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kern w:val="2"/>
          <w:u w:val="single" w:color="auto"/>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w:t>
      </w:r>
    </w:p>
    <w:p w14:paraId="5589203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2BE876C0">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sym w:font="Wingdings 2" w:char="0052"/>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sym w:font="Wingdings 2" w:char="0052"/>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313C1735">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w:t>
      </w:r>
    </w:p>
    <w:p w14:paraId="24C2572C">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6571826C">
      <w:pPr>
        <w:wordWrap/>
        <w:adjustRightInd/>
        <w:snapToGrid/>
        <w:spacing w:line="360" w:lineRule="auto"/>
        <w:ind w:firstLine="480" w:firstLineChars="200"/>
        <w:jc w:val="both"/>
        <w:textAlignment w:val="auto"/>
        <w:rPr>
          <w:rFonts w:ascii="仿宋_GB2312" w:hAnsi="仿宋_GB2312" w:eastAsia="仿宋_GB2312" w:cs="仿宋_GB2312"/>
          <w:color w:val="0000FF"/>
          <w:sz w:val="24"/>
          <w:szCs w:val="24"/>
        </w:rPr>
      </w:pPr>
      <w:r>
        <w:rPr>
          <w:rFonts w:ascii="宋体" w:hAnsi="宋体" w:eastAsia="宋体" w:cs="宋体"/>
          <w:color w:val="000000"/>
          <w:sz w:val="24"/>
          <w:szCs w:val="24"/>
        </w:rPr>
        <w:sym w:font="Wingdings 2" w:char="0052"/>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月度</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季度</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14:paraId="47AD0A6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A294257">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现金、微信支付、银行转账</w:t>
      </w:r>
      <w:r>
        <w:rPr>
          <w:rFonts w:ascii="仿宋_GB2312" w:hAnsi="仿宋_GB2312" w:eastAsia="仿宋_GB2312" w:cs="仿宋_GB2312"/>
          <w:color w:val="000000"/>
          <w:sz w:val="24"/>
          <w:szCs w:val="24"/>
          <w:u w:val="single"/>
        </w:rPr>
        <w:t xml:space="preserve">                                           </w:t>
      </w:r>
    </w:p>
    <w:p w14:paraId="13D72074">
      <w:pPr>
        <w:pStyle w:val="6"/>
        <w:wordWrap/>
        <w:adjustRightInd/>
        <w:snapToGrid/>
        <w:spacing w:before="0" w:after="0" w:line="360" w:lineRule="auto"/>
        <w:ind w:firstLine="482" w:firstLineChars="200"/>
        <w:jc w:val="both"/>
        <w:textAlignment w:val="auto"/>
        <w:rPr>
          <w:rFonts w:ascii="仿宋_GB2312" w:hAnsi="仿宋_GB2312" w:eastAsia="仿宋_GB2312" w:cs="仿宋_GB2312"/>
          <w:b/>
          <w:bCs/>
          <w:color w:val="000000"/>
          <w:lang w:val="zh-TW" w:eastAsia="zh-TW"/>
        </w:rPr>
      </w:pPr>
      <w:r>
        <w:rPr>
          <w:rFonts w:ascii="仿宋_GB2312" w:hAnsi="仿宋_GB2312" w:eastAsia="仿宋_GB2312" w:cs="仿宋_GB2312"/>
          <w:b/>
          <w:bCs/>
          <w:color w:val="000000"/>
          <w:kern w:val="0"/>
          <w:sz w:val="24"/>
          <w:szCs w:val="24"/>
          <w:lang w:val="zh-TW" w:eastAsia="zh-TW"/>
        </w:rPr>
        <w:t>（三）</w:t>
      </w:r>
      <w:r>
        <w:rPr>
          <w:rFonts w:hint="eastAsia" w:ascii="仿宋_GB2312" w:hAnsi="仿宋_GB2312" w:eastAsia="仿宋_GB2312" w:cs="仿宋_GB2312"/>
          <w:b/>
          <w:bCs/>
          <w:color w:val="000000"/>
          <w:kern w:val="0"/>
          <w:sz w:val="24"/>
          <w:szCs w:val="24"/>
          <w:lang w:val="zh-TW" w:eastAsia="zh-CN"/>
        </w:rPr>
        <w:t>履约保证金</w:t>
      </w:r>
      <w:r>
        <w:rPr>
          <w:rFonts w:ascii="仿宋_GB2312" w:hAnsi="仿宋_GB2312" w:eastAsia="仿宋_GB2312" w:cs="仿宋_GB2312"/>
          <w:b/>
          <w:bCs/>
          <w:color w:val="000000"/>
          <w:lang w:val="zh-TW" w:eastAsia="zh-TW"/>
        </w:rPr>
        <w:t>。</w:t>
      </w:r>
    </w:p>
    <w:p w14:paraId="3CE52D57">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00"/>
          <w:sz w:val="24"/>
          <w:szCs w:val="24"/>
          <w:lang w:eastAsia="zh-CN"/>
        </w:rPr>
        <w:t>人民币大写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元，小写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w:t>
      </w:r>
      <w:r>
        <w:rPr>
          <w:rFonts w:hint="eastAsia" w:ascii="仿宋_GB2312" w:hAnsi="仿宋_GB2312" w:eastAsia="仿宋_GB2312" w:cs="仿宋_GB2312"/>
          <w:color w:val="000000"/>
          <w:lang w:val="zh-TW"/>
        </w:rPr>
        <w:t>。</w:t>
      </w:r>
    </w:p>
    <w:p w14:paraId="591D9485">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000000"/>
          <w:lang w:val="zh-TW" w:eastAsia="zh-TW"/>
        </w:rPr>
        <w:t>乙方</w:t>
      </w:r>
      <w:r>
        <w:rPr>
          <w:rFonts w:hint="eastAsia" w:ascii="仿宋_GB2312" w:hAnsi="仿宋_GB2312" w:eastAsia="仿宋_GB2312" w:cs="仿宋_GB2312"/>
          <w:color w:val="000000"/>
          <w:lang w:val="zh-TW"/>
        </w:rPr>
        <w:t>应</w:t>
      </w:r>
      <w:r>
        <w:rPr>
          <w:rFonts w:ascii="仿宋_GB2312" w:hAnsi="仿宋_GB2312" w:eastAsia="仿宋_GB2312" w:cs="仿宋_GB2312"/>
          <w:color w:val="000000"/>
          <w:lang w:val="zh-TW" w:eastAsia="zh-TW"/>
        </w:rPr>
        <w:t>于</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lang w:val="zh-TW" w:eastAsia="zh-TW"/>
        </w:rPr>
        <w:t>年</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u w:val="single"/>
        </w:rPr>
        <w:t xml:space="preserve"> </w:t>
      </w:r>
      <w:r>
        <w:rPr>
          <w:rFonts w:ascii="仿宋_GB2312" w:hAnsi="仿宋_GB2312" w:eastAsia="仿宋_GB2312" w:cs="仿宋_GB2312"/>
          <w:color w:val="000000"/>
          <w:lang w:val="zh-TW" w:eastAsia="zh-TW"/>
        </w:rPr>
        <w:t>月</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14:paraId="03C5B42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150FCBD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single"/>
          <w:lang w:eastAsia="zh-CN"/>
        </w:rPr>
        <w:t>水电费</w:t>
      </w:r>
      <w:r>
        <w:rPr>
          <w:rFonts w:hint="eastAsia" w:ascii="仿宋_GB2312" w:hAnsi="仿宋_GB2312" w:eastAsia="仿宋_GB2312" w:cs="仿宋_GB2312"/>
          <w:color w:val="000000"/>
          <w:kern w:val="2"/>
          <w:sz w:val="24"/>
          <w:szCs w:val="24"/>
          <w:u w:val="single"/>
          <w:lang w:val="en-US" w:eastAsia="zh-CN"/>
        </w:rPr>
        <w:t>及</w:t>
      </w:r>
      <w:r>
        <w:rPr>
          <w:rFonts w:hint="eastAsia" w:ascii="仿宋_GB2312" w:hAnsi="仿宋_GB2312" w:eastAsia="仿宋_GB2312" w:cs="仿宋_GB2312"/>
          <w:color w:val="000000"/>
          <w:kern w:val="2"/>
          <w:sz w:val="24"/>
          <w:szCs w:val="24"/>
          <w:u w:val="single"/>
          <w:lang w:eastAsia="zh-CN"/>
        </w:rPr>
        <w:t>其他费用由承包者到所属部门缴交</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434E90B7">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10F95EFE">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p>
    <w:p w14:paraId="6F148842">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color w:val="auto"/>
          <w:sz w:val="24"/>
          <w:szCs w:val="24"/>
          <w:lang w:val="zh-TW" w:eastAsia="zh-TW"/>
        </w:rPr>
        <w:t>在附件</w:t>
      </w:r>
      <w:r>
        <w:rPr>
          <w:rFonts w:hint="eastAsia" w:ascii="仿宋_GB2312" w:hAnsi="仿宋_GB2312" w:eastAsia="仿宋_GB2312" w:cs="仿宋_GB2312"/>
          <w:color w:val="auto"/>
          <w:sz w:val="24"/>
          <w:szCs w:val="24"/>
          <w:lang w:val="zh-TW"/>
        </w:rPr>
        <w:t>二</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确认书</w:t>
      </w:r>
      <w:r>
        <w:rPr>
          <w:rFonts w:ascii="仿宋_GB2312" w:hAnsi="仿宋_GB2312" w:eastAsia="仿宋_GB2312" w:cs="仿宋_GB2312"/>
          <w:color w:val="auto"/>
          <w:sz w:val="24"/>
          <w:szCs w:val="24"/>
          <w:lang w:val="zh-TW" w:eastAsia="zh-TW"/>
        </w:rPr>
        <w:t>》中签字盖章后视为交付完成</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交付前的水</w:t>
      </w:r>
      <w:r>
        <w:rPr>
          <w:rFonts w:hint="eastAsia" w:ascii="仿宋_GB2312" w:hAnsi="仿宋_GB2312" w:eastAsia="仿宋_GB2312" w:cs="仿宋_GB2312"/>
          <w:color w:val="auto"/>
          <w:sz w:val="24"/>
          <w:szCs w:val="24"/>
          <w:lang w:val="zh-TW"/>
        </w:rPr>
        <w:t>费、</w:t>
      </w:r>
      <w:r>
        <w:rPr>
          <w:rFonts w:ascii="仿宋_GB2312" w:hAnsi="仿宋_GB2312" w:eastAsia="仿宋_GB2312" w:cs="仿宋_GB2312"/>
          <w:color w:val="auto"/>
          <w:sz w:val="24"/>
          <w:szCs w:val="24"/>
          <w:lang w:val="zh-TW" w:eastAsia="zh-TW"/>
        </w:rPr>
        <w:t>电费、</w:t>
      </w:r>
      <w:r>
        <w:rPr>
          <w:rFonts w:hint="eastAsia" w:ascii="仿宋_GB2312" w:hAnsi="仿宋_GB2312" w:eastAsia="仿宋_GB2312" w:cs="仿宋_GB2312"/>
          <w:color w:val="auto"/>
          <w:sz w:val="24"/>
          <w:szCs w:val="24"/>
          <w:lang w:val="zh-TW"/>
        </w:rPr>
        <w:t>燃</w:t>
      </w:r>
      <w:r>
        <w:rPr>
          <w:rFonts w:ascii="仿宋_GB2312" w:hAnsi="仿宋_GB2312" w:eastAsia="仿宋_GB2312" w:cs="仿宋_GB2312"/>
          <w:color w:val="auto"/>
          <w:sz w:val="24"/>
          <w:szCs w:val="24"/>
          <w:lang w:val="zh-TW" w:eastAsia="zh-TW"/>
        </w:rPr>
        <w:t>气费</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物业管理费等相关费用由甲方承担</w:t>
      </w:r>
      <w:r>
        <w:rPr>
          <w:rFonts w:hint="eastAsia" w:ascii="仿宋_GB2312" w:hAnsi="仿宋_GB2312" w:eastAsia="仿宋_GB2312" w:cs="仿宋_GB2312"/>
          <w:color w:val="auto"/>
          <w:sz w:val="24"/>
          <w:szCs w:val="24"/>
          <w:lang w:val="zh-TW"/>
        </w:rPr>
        <w:t>。</w:t>
      </w:r>
    </w:p>
    <w:p w14:paraId="24A1D659">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6F946A2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当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5D04591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3D4800E9">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11ADC5A7">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微软雅黑" w:hAnsi="微软雅黑" w:eastAsia="微软雅黑" w:cs="微软雅黑"/>
          <w:b w:val="0"/>
          <w:bCs w:val="0"/>
          <w:color w:val="000000"/>
          <w:sz w:val="24"/>
          <w:szCs w:val="24"/>
          <w:u w:val="single" w:color="auto"/>
          <w:lang w:val="en-US" w:eastAsia="zh-CN"/>
        </w:rPr>
        <w:t xml:space="preserve">⑴ ⑵ ⑶ ⑷ ⑸ ⑹ ⑺ ⑻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14:paraId="1304A24B">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6D150FD6">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47B8B8EF">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26AA1BA1">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0A4660E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7E73523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3CAA9AB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24125806">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37B852E1">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6BCF90EB">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22D6B467">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2418D56B">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7978920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08D79132">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17E1287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1D08B95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14:paraId="608ED74B">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4E1B3E1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360083A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（二）因不可抗力导致本合同无法继续履行的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本合同自行解除。</w:t>
      </w:r>
    </w:p>
    <w:p w14:paraId="24D88D4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28AD66F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14:paraId="70BEEA8F">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甲方交付的</w:t>
      </w:r>
      <w:r>
        <w:rPr>
          <w:rFonts w:hint="eastAsia" w:ascii="仿宋_GB2312" w:hAnsi="仿宋_GB2312" w:eastAsia="仿宋_GB2312" w:cs="仿宋_GB2312"/>
          <w:color w:val="auto"/>
          <w:sz w:val="24"/>
          <w:szCs w:val="24"/>
          <w:lang w:val="zh-TW" w:eastAsia="zh-CN"/>
        </w:rPr>
        <w:t>物业</w:t>
      </w:r>
      <w:r>
        <w:rPr>
          <w:rFonts w:ascii="仿宋_GB2312" w:hAnsi="仿宋_GB2312" w:eastAsia="仿宋_GB2312" w:cs="仿宋_GB2312"/>
          <w:color w:val="auto"/>
          <w:sz w:val="24"/>
          <w:szCs w:val="24"/>
          <w:lang w:val="zh-TW" w:eastAsia="zh-TW"/>
        </w:rPr>
        <w:t>严重不符合合同约定</w:t>
      </w:r>
      <w:r>
        <w:rPr>
          <w:rFonts w:hint="eastAsia" w:ascii="仿宋_GB2312" w:hAnsi="仿宋_GB2312" w:eastAsia="仿宋_GB2312" w:cs="仿宋_GB2312"/>
          <w:color w:val="auto"/>
          <w:sz w:val="24"/>
          <w:szCs w:val="24"/>
          <w:lang w:val="zh-TW"/>
        </w:rPr>
        <w:t>且经乙方书面催告未予改正</w:t>
      </w:r>
      <w:r>
        <w:rPr>
          <w:rFonts w:hint="eastAsia" w:ascii="仿宋_GB2312" w:hAnsi="仿宋_GB2312" w:eastAsia="仿宋_GB2312" w:cs="仿宋_GB2312"/>
          <w:color w:val="auto"/>
          <w:sz w:val="24"/>
          <w:szCs w:val="24"/>
          <w:lang w:val="zh-TW" w:eastAsia="zh-CN"/>
        </w:rPr>
        <w:t>，</w:t>
      </w:r>
      <w:r>
        <w:rPr>
          <w:rFonts w:ascii="仿宋_GB2312" w:hAnsi="仿宋_GB2312" w:eastAsia="仿宋_GB2312" w:cs="仿宋_GB2312"/>
          <w:color w:val="auto"/>
          <w:sz w:val="24"/>
          <w:szCs w:val="24"/>
          <w:lang w:val="zh-TW" w:eastAsia="zh-TW"/>
        </w:rPr>
        <w:t>乙方在</w:t>
      </w:r>
      <w:r>
        <w:rPr>
          <w:rFonts w:hint="eastAsia" w:ascii="仿宋_GB2312" w:hAnsi="仿宋_GB2312" w:eastAsia="仿宋_GB2312" w:cs="仿宋_GB2312"/>
          <w:color w:val="auto"/>
          <w:sz w:val="24"/>
          <w:szCs w:val="24"/>
          <w:lang w:val="zh-TW" w:eastAsia="zh-CN"/>
        </w:rPr>
        <w:t>物业</w:t>
      </w:r>
      <w:r>
        <w:rPr>
          <w:rFonts w:ascii="仿宋_GB2312" w:hAnsi="仿宋_GB2312" w:eastAsia="仿宋_GB2312" w:cs="仿宋_GB2312"/>
          <w:color w:val="auto"/>
          <w:sz w:val="24"/>
          <w:szCs w:val="24"/>
          <w:lang w:val="zh-TW" w:eastAsia="zh-TW"/>
        </w:rPr>
        <w:t>交付后</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5</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日内提出解除合同的</w:t>
      </w:r>
      <w:r>
        <w:rPr>
          <w:rFonts w:hint="eastAsia" w:ascii="仿宋_GB2312" w:hAnsi="仿宋_GB2312" w:eastAsia="仿宋_GB2312" w:cs="仿宋_GB2312"/>
          <w:color w:val="auto"/>
          <w:sz w:val="24"/>
          <w:szCs w:val="24"/>
          <w:lang w:val="zh-TW"/>
        </w:rPr>
        <w:t>。</w:t>
      </w:r>
    </w:p>
    <w:p w14:paraId="0FE7A78A">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因国家、政府和上级主管单位规划建设及生产经营需要对该物业进行拆除或指令性搬迁或回收的，</w:t>
      </w:r>
      <w:r>
        <w:rPr>
          <w:rFonts w:ascii="仿宋_GB2312" w:hAnsi="仿宋_GB2312" w:eastAsia="仿宋_GB2312" w:cs="仿宋_GB2312"/>
          <w:color w:val="000000"/>
          <w:sz w:val="24"/>
          <w:szCs w:val="24"/>
          <w:u w:val="single" w:color="auto"/>
          <w:lang w:val="zh-TW" w:eastAsia="zh-TW"/>
        </w:rPr>
        <w:t>甲</w:t>
      </w:r>
      <w:r>
        <w:rPr>
          <w:rFonts w:hint="eastAsia" w:ascii="仿宋_GB2312" w:hAnsi="仿宋_GB2312" w:eastAsia="仿宋_GB2312" w:cs="仿宋_GB2312"/>
          <w:color w:val="000000"/>
          <w:sz w:val="24"/>
          <w:szCs w:val="24"/>
          <w:u w:val="single"/>
          <w:lang w:val="en-US" w:eastAsia="zh-CN"/>
        </w:rPr>
        <w:t>应提前一个月书面通知</w:t>
      </w:r>
      <w:r>
        <w:rPr>
          <w:rFonts w:ascii="仿宋_GB2312" w:hAnsi="仿宋_GB2312" w:eastAsia="仿宋_GB2312" w:cs="仿宋_GB2312"/>
          <w:color w:val="000000"/>
          <w:sz w:val="24"/>
          <w:szCs w:val="24"/>
          <w:u w:val="single" w:color="auto"/>
          <w:lang w:val="zh-TW" w:eastAsia="zh-TW"/>
        </w:rPr>
        <w:t>乙方</w:t>
      </w:r>
      <w:r>
        <w:rPr>
          <w:rFonts w:hint="eastAsia" w:ascii="仿宋_GB2312" w:hAnsi="仿宋_GB2312" w:eastAsia="仿宋_GB2312" w:cs="仿宋_GB2312"/>
          <w:color w:val="000000"/>
          <w:sz w:val="24"/>
          <w:szCs w:val="24"/>
          <w:u w:val="single" w:color="auto"/>
          <w:lang w:val="zh-TW" w:eastAsia="zh-CN"/>
        </w:rPr>
        <w:t>搬迁并终止合同</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single" w:color="auto"/>
          <w:lang w:eastAsia="zh-CN"/>
        </w:rPr>
        <w:t>。</w:t>
      </w:r>
    </w:p>
    <w:p w14:paraId="516D7C2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14:paraId="1CE413C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421BAB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color="auto"/>
          <w:lang w:val="zh-TW"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6712DE8F">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3A70ADB4">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0754B14B">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032DE38E">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3A74B430">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369F3E83">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甲方向本合同填写的乙方通讯地址邮寄《解除合同通知书》，</w:t>
      </w:r>
      <w:r>
        <w:rPr>
          <w:rFonts w:hint="eastAsia" w:ascii="仿宋_GB2312" w:hAnsi="仿宋_GB2312" w:eastAsia="仿宋_GB2312" w:cs="仿宋_GB2312"/>
          <w:color w:val="auto"/>
          <w:sz w:val="24"/>
          <w:szCs w:val="24"/>
          <w:lang w:val="zh-TW"/>
        </w:rPr>
        <w:t>自</w:t>
      </w:r>
      <w:r>
        <w:rPr>
          <w:rFonts w:ascii="仿宋_GB2312" w:hAnsi="仿宋_GB2312" w:eastAsia="仿宋_GB2312" w:cs="仿宋_GB2312"/>
          <w:color w:val="auto"/>
          <w:sz w:val="24"/>
          <w:szCs w:val="24"/>
          <w:lang w:val="zh-TW" w:eastAsia="zh-TW"/>
        </w:rPr>
        <w:t>《解除合同通知书》</w:t>
      </w:r>
      <w:r>
        <w:rPr>
          <w:rFonts w:hint="eastAsia" w:ascii="仿宋_GB2312" w:hAnsi="仿宋_GB2312" w:eastAsia="仿宋_GB2312" w:cs="仿宋_GB2312"/>
          <w:color w:val="auto"/>
          <w:sz w:val="24"/>
          <w:szCs w:val="24"/>
          <w:lang w:val="zh-TW"/>
        </w:rPr>
        <w:t>送达签收之日起</w:t>
      </w:r>
      <w:r>
        <w:rPr>
          <w:rFonts w:ascii="仿宋_GB2312" w:hAnsi="仿宋_GB2312" w:eastAsia="仿宋_GB2312" w:cs="仿宋_GB2312"/>
          <w:color w:val="auto"/>
          <w:sz w:val="24"/>
          <w:szCs w:val="24"/>
          <w:lang w:val="zh-TW" w:eastAsia="zh-TW"/>
        </w:rPr>
        <w:t>可视为本合同已解除</w:t>
      </w:r>
      <w:r>
        <w:rPr>
          <w:rFonts w:hint="eastAsia" w:ascii="仿宋_GB2312" w:hAnsi="仿宋_GB2312" w:eastAsia="仿宋_GB2312" w:cs="仿宋_GB2312"/>
          <w:color w:val="auto"/>
          <w:sz w:val="24"/>
          <w:szCs w:val="24"/>
          <w:lang w:val="zh-TW"/>
        </w:rPr>
        <w:t>。</w:t>
      </w:r>
    </w:p>
    <w:p w14:paraId="109B4F4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728BEFA7">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6AB3F8A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3DD39E0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lang w:val="en-US" w:eastAsia="zh-CN"/>
        </w:rPr>
        <w:t xml:space="preserve">日租金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62536E5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en-US" w:eastAsia="zh-CN"/>
        </w:rPr>
        <w:t>一个月租金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14:paraId="760141EF">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6080921F">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eastAsia="zh-CN"/>
        </w:rPr>
        <w:t>等所交费用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hint="eastAsia" w:ascii="仿宋_GB2312" w:hAnsi="仿宋_GB2312" w:eastAsia="仿宋_GB2312" w:cs="仿宋_GB2312"/>
          <w:color w:val="000000"/>
          <w:sz w:val="24"/>
          <w:szCs w:val="24"/>
          <w:lang w:val="zh-TW" w:eastAsia="zh-CN"/>
        </w:rPr>
        <w:t>等费用</w:t>
      </w:r>
      <w:r>
        <w:rPr>
          <w:rFonts w:ascii="仿宋_GB2312" w:hAnsi="仿宋_GB2312" w:eastAsia="仿宋_GB2312" w:cs="仿宋_GB2312"/>
          <w:color w:val="000000"/>
          <w:sz w:val="24"/>
          <w:szCs w:val="24"/>
          <w:lang w:val="zh-TW" w:eastAsia="zh-TW"/>
        </w:rPr>
        <w:t>的违约金计至乙方付清租金之日止。</w:t>
      </w:r>
    </w:p>
    <w:p w14:paraId="3C38EBD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14:paraId="740A5F8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，并</w:t>
      </w:r>
      <w:r>
        <w:rPr>
          <w:rFonts w:ascii="仿宋_GB2312" w:hAnsi="仿宋_GB2312" w:eastAsia="仿宋_GB2312" w:cs="仿宋_GB2312"/>
          <w:color w:val="000000"/>
          <w:sz w:val="24"/>
          <w:szCs w:val="24"/>
          <w:lang w:val="zh-TW" w:eastAsia="zh-TW"/>
        </w:rPr>
        <w:t>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zh-TW"/>
        </w:rPr>
        <w:t>甲方有权解除本合同并没收乙方履约保证金</w:t>
      </w:r>
      <w:r>
        <w:rPr>
          <w:rFonts w:hint="eastAsia"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14:paraId="4A5019B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hint="eastAsia" w:ascii="仿宋_GB2312" w:hAnsi="仿宋_GB2312" w:eastAsia="仿宋_GB2312" w:cs="仿宋_GB2312"/>
          <w:color w:val="FF0000"/>
          <w:sz w:val="24"/>
          <w:szCs w:val="24"/>
          <w:u w:val="single"/>
        </w:rPr>
        <w:t>一个月租金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的标准向甲方支付违约金。</w:t>
      </w:r>
    </w:p>
    <w:p w14:paraId="29BACEA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以一</w:t>
      </w:r>
      <w:r>
        <w:rPr>
          <w:rFonts w:hint="eastAsia" w:ascii="仿宋_GB2312" w:hAnsi="仿宋_GB2312" w:eastAsia="仿宋_GB2312" w:cs="仿宋_GB2312"/>
          <w:color w:val="FF0000"/>
          <w:sz w:val="24"/>
          <w:szCs w:val="24"/>
          <w:u w:val="single"/>
          <w:lang w:val="en-US" w:eastAsia="zh-CN"/>
        </w:rPr>
        <w:t>个月</w:t>
      </w:r>
      <w:r>
        <w:rPr>
          <w:rFonts w:hint="eastAsia" w:ascii="仿宋_GB2312" w:hAnsi="仿宋_GB2312" w:eastAsia="仿宋_GB2312" w:cs="仿宋_GB2312"/>
          <w:color w:val="FF0000"/>
          <w:sz w:val="24"/>
          <w:szCs w:val="24"/>
          <w:u w:val="single"/>
        </w:rPr>
        <w:t>租金为基数，按千分之一</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000000"/>
          <w:sz w:val="24"/>
          <w:szCs w:val="24"/>
          <w:lang w:val="zh-TW" w:eastAsia="zh-TW"/>
        </w:rPr>
        <w:t>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10733136">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6008779C">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24C5872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1D3DF2B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5D8EECC6">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6FE1B395">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w:t>
      </w:r>
      <w:r>
        <w:rPr>
          <w:rFonts w:hint="eastAsia" w:ascii="仿宋_GB2312" w:hAnsi="仿宋_GB2312" w:eastAsia="仿宋_GB2312" w:cs="仿宋_GB2312"/>
          <w:color w:val="FF0000"/>
          <w:sz w:val="24"/>
          <w:szCs w:val="24"/>
          <w:u w:val="single"/>
        </w:rPr>
        <w:t>甲方根据本合同第九条第四款约定解除租赁合同的，乙方缴纳的履约保证金用作抵扣违约金。</w:t>
      </w:r>
    </w:p>
    <w:p w14:paraId="1560B79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7B061DEF">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3.租赁期满或甲方根据本合同第九条第四款规定解除合同的，乙方扩建或建设的固定及临时建筑物，归属约定为：乙方放弃所有权，归甲方所有         </w:t>
      </w:r>
      <w:r>
        <w:rPr>
          <w:rFonts w:hint="eastAsia" w:ascii="仿宋_GB2312" w:hAnsi="仿宋_GB2312" w:eastAsia="仿宋_GB2312" w:cs="仿宋_GB2312"/>
          <w:color w:val="000000"/>
          <w:sz w:val="24"/>
          <w:szCs w:val="24"/>
          <w:u w:val="none" w:color="auto"/>
          <w:lang w:val="en-US" w:eastAsia="zh-CN"/>
        </w:rPr>
        <w:t>。</w:t>
      </w:r>
    </w:p>
    <w:p w14:paraId="34755EF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w:t>
      </w:r>
      <w:r>
        <w:rPr>
          <w:rFonts w:hint="eastAsia" w:ascii="仿宋_GB2312" w:hAnsi="仿宋_GB2312" w:eastAsia="仿宋_GB2312" w:cs="仿宋_GB2312"/>
          <w:color w:val="000000"/>
          <w:sz w:val="24"/>
          <w:szCs w:val="24"/>
          <w:u w:val="single"/>
          <w:lang w:eastAsia="zh-CN"/>
        </w:rPr>
        <w:t>因国家、政府和上级主管单位规划建设及生产经营需要对该物业进行拆除或指令性搬迁或回收的，</w:t>
      </w:r>
      <w:r>
        <w:rPr>
          <w:rFonts w:ascii="仿宋_GB2312" w:hAnsi="仿宋_GB2312" w:eastAsia="仿宋_GB2312" w:cs="仿宋_GB2312"/>
          <w:color w:val="000000"/>
          <w:sz w:val="24"/>
          <w:szCs w:val="24"/>
          <w:u w:val="single" w:color="auto"/>
          <w:lang w:val="zh-TW" w:eastAsia="zh-TW"/>
        </w:rPr>
        <w:t>甲</w:t>
      </w:r>
      <w:r>
        <w:rPr>
          <w:rFonts w:hint="eastAsia" w:ascii="仿宋_GB2312" w:hAnsi="仿宋_GB2312" w:eastAsia="仿宋_GB2312" w:cs="仿宋_GB2312"/>
          <w:color w:val="000000"/>
          <w:sz w:val="24"/>
          <w:szCs w:val="24"/>
          <w:u w:val="single"/>
          <w:lang w:val="en-US" w:eastAsia="zh-CN"/>
        </w:rPr>
        <w:t>应提前一个月书面通知</w:t>
      </w:r>
      <w:r>
        <w:rPr>
          <w:rFonts w:ascii="仿宋_GB2312" w:hAnsi="仿宋_GB2312" w:eastAsia="仿宋_GB2312" w:cs="仿宋_GB2312"/>
          <w:color w:val="000000"/>
          <w:sz w:val="24"/>
          <w:szCs w:val="24"/>
          <w:u w:val="single" w:color="auto"/>
          <w:lang w:val="zh-TW" w:eastAsia="zh-TW"/>
        </w:rPr>
        <w:t>乙方</w:t>
      </w:r>
      <w:r>
        <w:rPr>
          <w:rFonts w:hint="eastAsia" w:ascii="仿宋_GB2312" w:hAnsi="仿宋_GB2312" w:eastAsia="仿宋_GB2312" w:cs="仿宋_GB2312"/>
          <w:color w:val="000000"/>
          <w:sz w:val="24"/>
          <w:szCs w:val="24"/>
          <w:u w:val="single" w:color="auto"/>
          <w:lang w:val="zh-TW" w:eastAsia="zh-CN"/>
        </w:rPr>
        <w:t>搬迁并终止合同</w:t>
      </w:r>
      <w:r>
        <w:rPr>
          <w:rFonts w:hint="eastAsia" w:ascii="仿宋_GB2312" w:hAnsi="仿宋_GB2312" w:eastAsia="仿宋_GB2312" w:cs="仿宋_GB2312"/>
          <w:color w:val="000000"/>
          <w:sz w:val="24"/>
          <w:szCs w:val="24"/>
          <w:u w:val="single" w:color="auto"/>
          <w:lang w:val="en-US" w:eastAsia="zh-CN"/>
        </w:rPr>
        <w:t>。双方互不追究责任，租户需积极配合做好搬迁工作。</w:t>
      </w:r>
      <w:r>
        <w:rPr>
          <w:rFonts w:hint="eastAsia" w:ascii="仿宋_GB2312" w:hAnsi="仿宋_GB2312" w:eastAsia="仿宋_GB2312" w:cs="仿宋_GB2312"/>
          <w:color w:val="000000"/>
          <w:sz w:val="24"/>
          <w:szCs w:val="24"/>
          <w:u w:val="single"/>
          <w:lang w:val="en-US" w:eastAsia="zh-CN"/>
        </w:rPr>
        <w:t>乙方在租赁期间装饰装修的设施设备和物品，能移动的由乙方搬迁，不能移动的固定设施设备和物品</w:t>
      </w:r>
      <w:r>
        <w:rPr>
          <w:rFonts w:hint="eastAsia" w:ascii="仿宋_GB2312" w:hAnsi="仿宋_GB2312" w:eastAsia="仿宋_GB2312" w:cs="仿宋_GB2312"/>
          <w:color w:val="000000"/>
          <w:sz w:val="24"/>
          <w:szCs w:val="24"/>
          <w:u w:val="single"/>
          <w:lang w:eastAsia="zh-CN"/>
        </w:rPr>
        <w:t>无偿归甲方所有，</w:t>
      </w:r>
      <w:r>
        <w:rPr>
          <w:rFonts w:hint="eastAsia" w:ascii="仿宋_GB2312" w:hAnsi="仿宋_GB2312" w:eastAsia="仿宋_GB2312" w:cs="仿宋_GB2312"/>
          <w:color w:val="000000"/>
          <w:sz w:val="24"/>
          <w:szCs w:val="24"/>
          <w:u w:val="single"/>
          <w:lang w:val="en-US" w:eastAsia="zh-CN"/>
        </w:rPr>
        <w:t>甲方不承担任何损失</w:t>
      </w:r>
      <w:r>
        <w:rPr>
          <w:rFonts w:hint="eastAsia" w:ascii="仿宋_GB2312" w:hAnsi="仿宋_GB2312" w:eastAsia="仿宋_GB2312" w:cs="仿宋_GB2312"/>
          <w:color w:val="000000"/>
          <w:sz w:val="24"/>
          <w:szCs w:val="24"/>
          <w:u w:val="single"/>
          <w:lang w:eastAsia="zh-CN"/>
        </w:rPr>
        <w:t>。</w:t>
      </w:r>
    </w:p>
    <w:p w14:paraId="1B5AEE0A">
      <w:pPr>
        <w:spacing w:line="360" w:lineRule="auto"/>
        <w:ind w:firstLine="480" w:firstLineChars="200"/>
        <w:rPr>
          <w:rFonts w:hint="eastAsia"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14:paraId="74F14EEF">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4103E55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hint="eastAsia" w:ascii="仿宋_GB2312" w:hAnsi="仿宋_GB2312" w:eastAsia="仿宋_GB2312" w:cs="仿宋_GB2312"/>
          <w:color w:val="auto"/>
          <w:sz w:val="24"/>
          <w:szCs w:val="24"/>
          <w:highlight w:val="none"/>
          <w:u w:val="single"/>
          <w:lang w:val="en-US" w:eastAsia="zh-CN"/>
        </w:rPr>
        <w:t xml:space="preserve">3 </w:t>
      </w:r>
      <w:r>
        <w:rPr>
          <w:rFonts w:ascii="仿宋_GB2312" w:hAnsi="仿宋_GB2312" w:eastAsia="仿宋_GB2312" w:cs="仿宋_GB2312"/>
          <w:color w:val="auto"/>
          <w:sz w:val="24"/>
          <w:szCs w:val="24"/>
          <w:highlight w:val="none"/>
          <w:u w:val="single"/>
        </w:rPr>
        <w:t xml:space="preserve"> </w:t>
      </w:r>
      <w:r>
        <w:rPr>
          <w:rFonts w:ascii="仿宋_GB2312" w:hAnsi="仿宋_GB2312" w:eastAsia="仿宋_GB2312" w:cs="仿宋_GB2312"/>
          <w:color w:val="auto"/>
          <w:sz w:val="24"/>
          <w:szCs w:val="24"/>
          <w:highlight w:val="none"/>
          <w:lang w:val="zh-TW" w:eastAsia="zh-TW"/>
        </w:rPr>
        <w:t>份</w:t>
      </w:r>
      <w:r>
        <w:rPr>
          <w:rFonts w:hint="eastAsia" w:ascii="仿宋_GB2312" w:hAnsi="仿宋_GB2312" w:eastAsia="仿宋_GB2312" w:cs="仿宋_GB2312"/>
          <w:color w:val="auto"/>
          <w:sz w:val="24"/>
          <w:szCs w:val="24"/>
          <w:highlight w:val="none"/>
          <w:lang w:val="zh-TW"/>
        </w:rPr>
        <w:t>，</w:t>
      </w:r>
      <w:r>
        <w:rPr>
          <w:rFonts w:ascii="仿宋_GB2312" w:hAnsi="仿宋_GB2312" w:eastAsia="仿宋_GB2312" w:cs="仿宋_GB2312"/>
          <w:color w:val="auto"/>
          <w:sz w:val="24"/>
          <w:szCs w:val="24"/>
          <w:highlight w:val="none"/>
          <w:lang w:val="zh-TW" w:eastAsia="zh-TW"/>
        </w:rPr>
        <w:t>具体为</w:t>
      </w:r>
      <w:r>
        <w:rPr>
          <w:rFonts w:hint="eastAsia" w:ascii="仿宋_GB2312" w:hAnsi="仿宋_GB2312" w:eastAsia="仿宋_GB2312" w:cs="仿宋_GB2312"/>
          <w:color w:val="auto"/>
          <w:sz w:val="24"/>
          <w:szCs w:val="24"/>
          <w:highlight w:val="none"/>
          <w:u w:val="single"/>
          <w:lang w:eastAsia="zh-CN"/>
        </w:rPr>
        <w:t>出租物业及出租部分平面图、</w:t>
      </w:r>
      <w:r>
        <w:rPr>
          <w:rFonts w:hint="eastAsia" w:ascii="仿宋_GB2312" w:hAnsi="仿宋_GB2312" w:eastAsia="仿宋_GB2312" w:cs="仿宋_GB2312"/>
          <w:color w:val="auto"/>
          <w:sz w:val="24"/>
          <w:szCs w:val="24"/>
          <w:u w:val="single"/>
          <w:lang w:eastAsia="zh-CN"/>
        </w:rPr>
        <w:t>物业交付确认书、物业交还确认书</w:t>
      </w:r>
      <w:r>
        <w:rPr>
          <w:rFonts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none"/>
        </w:rPr>
        <w:t>。</w:t>
      </w:r>
    </w:p>
    <w:p w14:paraId="684D001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叁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贰</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3472927E">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46FFE762">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3FEF6C4B">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6EDE64DE">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12B61841">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2D5EF4B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24C86F8F">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03254326">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3916B836">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时间：    年    月    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    年    月    日</w:t>
      </w:r>
    </w:p>
    <w:p w14:paraId="67C92BBD">
      <w:pPr>
        <w:widowControl w:val="0"/>
        <w:wordWrap/>
        <w:adjustRightInd/>
        <w:snapToGrid/>
        <w:spacing w:line="360" w:lineRule="auto"/>
        <w:jc w:val="both"/>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u w:val="single" w:color="auto"/>
          <w:lang w:val="zh-TW" w:eastAsia="zh-TW"/>
        </w:rPr>
        <w:t xml:space="preserve"> </w:t>
      </w: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214250BF">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14:paraId="71CD8DC9">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1A1824AC">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w:pict>
          <v:rect id="Rectangle 4" o:spid="_x0000_s1028" o:spt="1" style="position:absolute;left:0pt;margin-left:-0.75pt;margin-top:13.2pt;height:590.95pt;width:434.4pt;mso-position-vertical-relative:line;z-index:2516602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1.27mm,1.27mm,1.27mm,1.27mm">
              <w:txbxContent>
                <w:p w14:paraId="19653C0A">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p w14:paraId="585304C1">
                  <w:pPr>
                    <w:jc w:val="center"/>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drawing>
                      <wp:inline distT="0" distB="0" distL="114300" distR="114300">
                        <wp:extent cx="5013325" cy="6802755"/>
                        <wp:effectExtent l="0" t="0" r="15875" b="17145"/>
                        <wp:docPr id="1" name="图片 1" descr="原金环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原金环 001"/>
                                <pic:cNvPicPr>
                                  <a:picLocks noChangeAspect="1"/>
                                </pic:cNvPicPr>
                              </pic:nvPicPr>
                              <pic:blipFill>
                                <a:blip r:embed="rId7"/>
                                <a:srcRect t="533" r="30955" b="31946"/>
                                <a:stretch>
                                  <a:fillRect/>
                                </a:stretch>
                              </pic:blipFill>
                              <pic:spPr>
                                <a:xfrm>
                                  <a:off x="0" y="0"/>
                                  <a:ext cx="5013325" cy="6802755"/>
                                </a:xfrm>
                                <a:prstGeom prst="rect">
                                  <a:avLst/>
                                </a:prstGeom>
                              </pic:spPr>
                            </pic:pic>
                          </a:graphicData>
                        </a:graphic>
                      </wp:inline>
                    </w:drawing>
                  </w:r>
                </w:p>
              </w:txbxContent>
            </v:textbox>
          </v:rect>
        </w:pict>
      </w:r>
    </w:p>
    <w:p w14:paraId="2A22D03A">
      <w:pPr>
        <w:widowControl/>
        <w:jc w:val="left"/>
        <w:rPr>
          <w:color w:val="000000"/>
        </w:rPr>
      </w:pPr>
      <w:r>
        <w:rPr>
          <w:rFonts w:ascii="仿宋_GB2312" w:hAnsi="仿宋_GB2312" w:eastAsia="仿宋_GB2312" w:cs="仿宋_GB2312"/>
          <w:color w:val="000000"/>
          <w:sz w:val="24"/>
          <w:szCs w:val="24"/>
        </w:rPr>
        <w:br w:type="page"/>
      </w:r>
    </w:p>
    <w:p w14:paraId="17B3AB4E">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2FE917A3">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p w14:paraId="4EB3ED2A">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36"/>
        <w:gridCol w:w="954"/>
        <w:gridCol w:w="1343"/>
        <w:gridCol w:w="1976"/>
        <w:gridCol w:w="2091"/>
      </w:tblGrid>
      <w:tr w14:paraId="46A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853" w:type="dxa"/>
            <w:gridSpan w:val="2"/>
            <w:tcBorders>
              <w:top w:val="single" w:color="auto" w:sz="4" w:space="0"/>
              <w:left w:val="single" w:color="auto" w:sz="4" w:space="0"/>
              <w:bottom w:val="nil"/>
            </w:tcBorders>
            <w:vAlign w:val="center"/>
          </w:tcPr>
          <w:p w14:paraId="194FE34F">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364" w:type="dxa"/>
            <w:gridSpan w:val="4"/>
            <w:tcBorders>
              <w:top w:val="single" w:color="auto" w:sz="4" w:space="0"/>
              <w:bottom w:val="nil"/>
              <w:right w:val="single" w:color="auto" w:sz="4" w:space="0"/>
            </w:tcBorders>
            <w:vAlign w:val="center"/>
          </w:tcPr>
          <w:p w14:paraId="6DC293FF">
            <w:pPr>
              <w:spacing w:line="240" w:lineRule="auto"/>
              <w:jc w:val="center"/>
              <w:rPr>
                <w:rFonts w:hint="eastAsia" w:ascii="黑体" w:hAnsi="黑体" w:eastAsia="黑体" w:cs="黑体"/>
                <w:b w:val="0"/>
                <w:bCs w:val="0"/>
                <w:color w:val="000000"/>
                <w:sz w:val="24"/>
                <w:szCs w:val="24"/>
                <w:lang w:val="en-US" w:eastAsia="zh-CN"/>
              </w:rPr>
            </w:pPr>
          </w:p>
        </w:tc>
      </w:tr>
      <w:tr w14:paraId="06B3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13D98F4D">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2036" w:type="dxa"/>
            <w:vAlign w:val="center"/>
          </w:tcPr>
          <w:p w14:paraId="236C924C">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954" w:type="dxa"/>
            <w:vAlign w:val="center"/>
          </w:tcPr>
          <w:p w14:paraId="495F39BC">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14:paraId="5F2EFB5B">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14:paraId="231D0D7C">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1" w:type="dxa"/>
            <w:vAlign w:val="center"/>
          </w:tcPr>
          <w:p w14:paraId="596A814F">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2F431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817" w:type="dxa"/>
            <w:vMerge w:val="restart"/>
            <w:vAlign w:val="center"/>
          </w:tcPr>
          <w:p w14:paraId="4999D850">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2036" w:type="dxa"/>
            <w:vAlign w:val="center"/>
          </w:tcPr>
          <w:p w14:paraId="3BD4BB24">
            <w:pPr>
              <w:spacing w:line="240" w:lineRule="auto"/>
              <w:jc w:val="center"/>
              <w:rPr>
                <w:rFonts w:hint="default" w:ascii="仿宋_GB2312" w:hAnsi="仿宋_GB2312" w:eastAsia="仿宋_GB2312" w:cs="仿宋_GB2312"/>
                <w:b w:val="0"/>
                <w:bCs w:val="0"/>
                <w:color w:val="000000"/>
                <w:sz w:val="24"/>
                <w:szCs w:val="24"/>
                <w:lang w:val="en-US" w:eastAsia="zh-TW"/>
              </w:rPr>
            </w:pPr>
            <w:r>
              <w:rPr>
                <w:rFonts w:hint="eastAsia" w:ascii="仿宋_GB2312" w:hAnsi="仿宋_GB2312" w:eastAsia="仿宋_GB2312" w:cs="仿宋_GB2312"/>
                <w:b w:val="0"/>
                <w:bCs w:val="0"/>
                <w:color w:val="000000"/>
                <w:sz w:val="24"/>
                <w:szCs w:val="24"/>
                <w:lang w:val="zh-TW" w:eastAsia="zh-CN"/>
              </w:rPr>
              <w:t>人民西路</w:t>
            </w:r>
            <w:r>
              <w:rPr>
                <w:rFonts w:hint="eastAsia" w:ascii="仿宋_GB2312" w:hAnsi="仿宋_GB2312" w:eastAsia="仿宋_GB2312" w:cs="仿宋_GB2312"/>
                <w:b w:val="0"/>
                <w:bCs w:val="0"/>
                <w:color w:val="000000"/>
                <w:sz w:val="24"/>
                <w:szCs w:val="24"/>
                <w:lang w:val="en-US" w:eastAsia="zh-CN"/>
              </w:rPr>
              <w:t>一楼商铺之二</w:t>
            </w:r>
          </w:p>
        </w:tc>
        <w:tc>
          <w:tcPr>
            <w:tcW w:w="954" w:type="dxa"/>
            <w:vAlign w:val="center"/>
          </w:tcPr>
          <w:p w14:paraId="35CE050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412F86E0">
            <w:pPr>
              <w:spacing w:line="240" w:lineRule="auto"/>
              <w:jc w:val="center"/>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 xml:space="preserve"> 140</w:t>
            </w:r>
            <w:r>
              <w:rPr>
                <w:rFonts w:hint="eastAsia" w:ascii="宋体" w:hAnsi="宋体" w:eastAsia="宋体" w:cs="宋体"/>
                <w:b w:val="0"/>
                <w:bCs w:val="0"/>
                <w:color w:val="000000"/>
                <w:sz w:val="24"/>
                <w:szCs w:val="24"/>
                <w:lang w:val="en-US" w:eastAsia="zh-CN"/>
              </w:rPr>
              <w:t>㎡</w:t>
            </w:r>
          </w:p>
        </w:tc>
        <w:tc>
          <w:tcPr>
            <w:tcW w:w="1976" w:type="dxa"/>
            <w:vAlign w:val="center"/>
          </w:tcPr>
          <w:p w14:paraId="5164BBF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6CC4662A">
            <w:pPr>
              <w:spacing w:line="336" w:lineRule="auto"/>
              <w:jc w:val="left"/>
              <w:rPr>
                <w:rFonts w:hint="eastAsia" w:ascii="仿宋_GB2312" w:hAnsi="仿宋_GB2312" w:eastAsia="仿宋_GB2312" w:cs="仿宋_GB2312"/>
                <w:b w:val="0"/>
                <w:bCs/>
                <w:color w:val="000000"/>
                <w:sz w:val="24"/>
                <w:szCs w:val="24"/>
                <w:lang w:val="zh-TW" w:eastAsia="zh-CN"/>
              </w:rPr>
            </w:pPr>
          </w:p>
        </w:tc>
      </w:tr>
      <w:tr w14:paraId="7E95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8E79B63">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14:paraId="6B91B84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14:paraId="39678C61">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45D2C0F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73C3DE03">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748C6D70">
            <w:pPr>
              <w:spacing w:line="336" w:lineRule="auto"/>
              <w:jc w:val="left"/>
              <w:rPr>
                <w:rFonts w:hint="eastAsia" w:ascii="仿宋_GB2312" w:hAnsi="仿宋_GB2312" w:eastAsia="仿宋_GB2312" w:cs="仿宋_GB2312"/>
                <w:b w:val="0"/>
                <w:bCs/>
                <w:color w:val="000000"/>
                <w:sz w:val="24"/>
                <w:szCs w:val="24"/>
                <w:lang w:val="zh-TW" w:eastAsia="zh-CN"/>
              </w:rPr>
            </w:pPr>
          </w:p>
        </w:tc>
      </w:tr>
      <w:tr w14:paraId="51EA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37A1716">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14:paraId="404DA9F1">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14:paraId="16D8AD55">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6440B6FC">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5CC3BAA8">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63EC43A2">
            <w:pPr>
              <w:spacing w:line="336" w:lineRule="auto"/>
              <w:jc w:val="left"/>
              <w:rPr>
                <w:rFonts w:hint="eastAsia" w:ascii="仿宋_GB2312" w:hAnsi="仿宋_GB2312" w:eastAsia="仿宋_GB2312" w:cs="仿宋_GB2312"/>
                <w:b w:val="0"/>
                <w:bCs/>
                <w:color w:val="000000"/>
                <w:sz w:val="24"/>
                <w:szCs w:val="24"/>
                <w:lang w:val="zh-TW" w:eastAsia="zh-CN"/>
              </w:rPr>
            </w:pPr>
          </w:p>
        </w:tc>
      </w:tr>
      <w:tr w14:paraId="601E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4122D47">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14:paraId="2D1E6091">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14:paraId="1EE2B80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937792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1E9372C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218861D6">
            <w:pPr>
              <w:spacing w:line="336" w:lineRule="auto"/>
              <w:jc w:val="left"/>
              <w:rPr>
                <w:rFonts w:hint="eastAsia" w:ascii="仿宋_GB2312" w:hAnsi="仿宋_GB2312" w:eastAsia="仿宋_GB2312" w:cs="仿宋_GB2312"/>
                <w:b w:val="0"/>
                <w:bCs/>
                <w:color w:val="000000"/>
                <w:sz w:val="24"/>
                <w:szCs w:val="24"/>
                <w:lang w:val="zh-TW" w:eastAsia="zh-CN"/>
              </w:rPr>
            </w:pPr>
          </w:p>
        </w:tc>
      </w:tr>
      <w:tr w14:paraId="3613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81B17B9">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14:paraId="4F8A3F6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14:paraId="6BE57AE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219CB32A">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435C67BE">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1DE5E19F">
            <w:pPr>
              <w:spacing w:line="336" w:lineRule="auto"/>
              <w:jc w:val="left"/>
              <w:rPr>
                <w:rFonts w:hint="eastAsia" w:ascii="仿宋_GB2312" w:hAnsi="仿宋_GB2312" w:eastAsia="仿宋_GB2312" w:cs="仿宋_GB2312"/>
                <w:b w:val="0"/>
                <w:bCs/>
                <w:color w:val="000000"/>
                <w:sz w:val="24"/>
                <w:szCs w:val="24"/>
                <w:lang w:val="zh-TW" w:eastAsia="zh-CN"/>
              </w:rPr>
            </w:pPr>
          </w:p>
        </w:tc>
      </w:tr>
      <w:tr w14:paraId="48F37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09A92F33">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14:paraId="2DFAA181">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14:paraId="79677C8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2AEF167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49C5AEE3">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44535D6F">
            <w:pPr>
              <w:spacing w:line="336" w:lineRule="auto"/>
              <w:jc w:val="left"/>
              <w:rPr>
                <w:rFonts w:hint="eastAsia" w:ascii="仿宋_GB2312" w:hAnsi="仿宋_GB2312" w:eastAsia="仿宋_GB2312" w:cs="仿宋_GB2312"/>
                <w:b w:val="0"/>
                <w:bCs/>
                <w:color w:val="000000"/>
                <w:sz w:val="24"/>
                <w:szCs w:val="24"/>
                <w:lang w:val="zh-TW" w:eastAsia="zh-CN"/>
              </w:rPr>
            </w:pPr>
          </w:p>
        </w:tc>
      </w:tr>
      <w:tr w14:paraId="6230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5305A6C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2036" w:type="dxa"/>
            <w:vAlign w:val="center"/>
          </w:tcPr>
          <w:p w14:paraId="032CA50B">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954" w:type="dxa"/>
            <w:vAlign w:val="center"/>
          </w:tcPr>
          <w:p w14:paraId="2FE46CD6">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14:paraId="0AB7E4A3">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14:paraId="2CF0618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1" w:type="dxa"/>
            <w:vAlign w:val="center"/>
          </w:tcPr>
          <w:p w14:paraId="450C73FF">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4FC0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57A255B6">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2036" w:type="dxa"/>
            <w:vAlign w:val="center"/>
          </w:tcPr>
          <w:p w14:paraId="072B2149">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954" w:type="dxa"/>
            <w:vAlign w:val="center"/>
          </w:tcPr>
          <w:p w14:paraId="2B8069A5">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7254ECCC">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3E424F58">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571DB9FE">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sym w:font="Wingdings 2" w:char="0052"/>
            </w:r>
            <w:r>
              <w:rPr>
                <w:rFonts w:hint="default" w:ascii="仿宋_GB2312" w:hAnsi="仿宋_GB2312" w:eastAsia="仿宋_GB2312" w:cs="仿宋_GB2312"/>
                <w:color w:val="000000"/>
                <w:sz w:val="24"/>
                <w:szCs w:val="24"/>
                <w:lang w:val="zh-TW" w:eastAsia="zh-TW"/>
              </w:rPr>
              <w:t>乙方</w:t>
            </w:r>
          </w:p>
        </w:tc>
      </w:tr>
      <w:tr w14:paraId="6AA8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AFD1B0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14:paraId="38C38DE7">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954" w:type="dxa"/>
            <w:vAlign w:val="center"/>
          </w:tcPr>
          <w:p w14:paraId="6921A32C">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7430903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2331212">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0103D97F">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sym w:font="Wingdings 2" w:char="0052"/>
            </w:r>
            <w:r>
              <w:rPr>
                <w:rFonts w:hint="default" w:ascii="仿宋_GB2312" w:hAnsi="仿宋_GB2312" w:eastAsia="仿宋_GB2312" w:cs="仿宋_GB2312"/>
                <w:color w:val="000000"/>
                <w:sz w:val="24"/>
                <w:szCs w:val="24"/>
                <w:lang w:val="zh-TW" w:eastAsia="zh-TW"/>
              </w:rPr>
              <w:t>乙方</w:t>
            </w:r>
          </w:p>
        </w:tc>
      </w:tr>
      <w:tr w14:paraId="53D7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25991F52">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14:paraId="181AB174">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14:paraId="5D22635D">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8B49B8F">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69A236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6B0B5D77">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68C4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AACABBE">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14:paraId="2AC91CFE">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14:paraId="16A9E345">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19B8E558">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7FE6D672">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16AA2F8F">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5432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2EEC3CC">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14:paraId="07B1D0FC">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14:paraId="333735E1">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7203C2F9">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9353B7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4E691969">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026D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25569B54">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14:paraId="2AB937B4">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14:paraId="69F31F68">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91E8DE7">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5505F3C4">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616A5855">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393DEEF4">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4E57D71E">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14:paraId="42E8C80F">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43C30B1D">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41402DDB">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 xml:space="preserve">交付日期：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p w14:paraId="4C7282BB">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059FCFCE">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4393E487">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76954D4A">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3EC0BC85">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7035507C">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6A723145">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3CBDA6F0">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69F3E3D5">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37652891">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488C240C">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28A8">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4EEEF">
    <w:pPr>
      <w:pStyle w:val="4"/>
      <w:jc w:val="center"/>
    </w:pPr>
    <w:r>
      <w:rPr>
        <w:rFonts w:ascii="Calibri" w:hAnsi="Calibri" w:eastAsia="Calibri" w:cs="Calibri"/>
        <w:color w:val="000000"/>
        <w:kern w:val="2"/>
        <w:sz w:val="18"/>
        <w:szCs w:val="18"/>
        <w:u w:val="none" w:color="000000"/>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77A4E68E">
                <w:pPr>
                  <w:pStyle w:val="4"/>
                </w:pPr>
                <w:r>
                  <w:fldChar w:fldCharType="begin"/>
                </w:r>
                <w:r>
                  <w:instrText xml:space="preserve"> PAGE  \* MERGEFORMAT </w:instrText>
                </w:r>
                <w:r>
                  <w:fldChar w:fldCharType="separate"/>
                </w:r>
                <w:r>
                  <w:t>- 1 -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8B905">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7F1D4E"/>
    <w:rsid w:val="033A1F28"/>
    <w:rsid w:val="042A5EA0"/>
    <w:rsid w:val="06320502"/>
    <w:rsid w:val="081A3F5B"/>
    <w:rsid w:val="095F25CC"/>
    <w:rsid w:val="096E4E4A"/>
    <w:rsid w:val="09827358"/>
    <w:rsid w:val="0B6A42C7"/>
    <w:rsid w:val="0B844FAC"/>
    <w:rsid w:val="0C314F6E"/>
    <w:rsid w:val="0DAD0FFE"/>
    <w:rsid w:val="0DEB74C7"/>
    <w:rsid w:val="0E532E86"/>
    <w:rsid w:val="0E762219"/>
    <w:rsid w:val="10E90163"/>
    <w:rsid w:val="10EA0134"/>
    <w:rsid w:val="11F64C94"/>
    <w:rsid w:val="13B57689"/>
    <w:rsid w:val="13D57C19"/>
    <w:rsid w:val="14B0592B"/>
    <w:rsid w:val="14CB142B"/>
    <w:rsid w:val="1529418F"/>
    <w:rsid w:val="15A54848"/>
    <w:rsid w:val="15B028FE"/>
    <w:rsid w:val="16CE38E2"/>
    <w:rsid w:val="184970FB"/>
    <w:rsid w:val="18D651A1"/>
    <w:rsid w:val="193070E1"/>
    <w:rsid w:val="19681AD2"/>
    <w:rsid w:val="198F3627"/>
    <w:rsid w:val="19CE07F4"/>
    <w:rsid w:val="1A212260"/>
    <w:rsid w:val="1C4C57FF"/>
    <w:rsid w:val="1C895B5E"/>
    <w:rsid w:val="1C9545FC"/>
    <w:rsid w:val="1D1B3E93"/>
    <w:rsid w:val="1E270C91"/>
    <w:rsid w:val="1E950E1C"/>
    <w:rsid w:val="1FB34FB5"/>
    <w:rsid w:val="20F04FD6"/>
    <w:rsid w:val="21457AA6"/>
    <w:rsid w:val="214B077B"/>
    <w:rsid w:val="22705304"/>
    <w:rsid w:val="242735B4"/>
    <w:rsid w:val="2441261F"/>
    <w:rsid w:val="24B27CF2"/>
    <w:rsid w:val="263366D8"/>
    <w:rsid w:val="26AB2915"/>
    <w:rsid w:val="27264C48"/>
    <w:rsid w:val="273B4BEE"/>
    <w:rsid w:val="273F0672"/>
    <w:rsid w:val="27E67720"/>
    <w:rsid w:val="28101F8A"/>
    <w:rsid w:val="28676169"/>
    <w:rsid w:val="297825A5"/>
    <w:rsid w:val="2A645D9D"/>
    <w:rsid w:val="2BBE60D4"/>
    <w:rsid w:val="2C152FF6"/>
    <w:rsid w:val="2D4A1508"/>
    <w:rsid w:val="2DA478B3"/>
    <w:rsid w:val="2FBD1AC5"/>
    <w:rsid w:val="30003A9E"/>
    <w:rsid w:val="30152E88"/>
    <w:rsid w:val="332B3D84"/>
    <w:rsid w:val="33964F33"/>
    <w:rsid w:val="34612A41"/>
    <w:rsid w:val="35AF235E"/>
    <w:rsid w:val="37D125FF"/>
    <w:rsid w:val="380C0BA5"/>
    <w:rsid w:val="388F614B"/>
    <w:rsid w:val="389755DB"/>
    <w:rsid w:val="3A2F4251"/>
    <w:rsid w:val="3A864A31"/>
    <w:rsid w:val="3A900ACD"/>
    <w:rsid w:val="3AAB73C4"/>
    <w:rsid w:val="3C2E7A18"/>
    <w:rsid w:val="3C3B065F"/>
    <w:rsid w:val="3C7474CD"/>
    <w:rsid w:val="3DFD29A6"/>
    <w:rsid w:val="3E2D67E0"/>
    <w:rsid w:val="3FA21C75"/>
    <w:rsid w:val="406E36E7"/>
    <w:rsid w:val="41FD4053"/>
    <w:rsid w:val="4252141D"/>
    <w:rsid w:val="426A74C2"/>
    <w:rsid w:val="42946DE2"/>
    <w:rsid w:val="44895FDD"/>
    <w:rsid w:val="464030BA"/>
    <w:rsid w:val="465D1FFE"/>
    <w:rsid w:val="46BF350D"/>
    <w:rsid w:val="47430ED8"/>
    <w:rsid w:val="4A2804F5"/>
    <w:rsid w:val="4A8C3DD2"/>
    <w:rsid w:val="4CD55A61"/>
    <w:rsid w:val="4ECF6B8C"/>
    <w:rsid w:val="4F9D76D5"/>
    <w:rsid w:val="50A8054F"/>
    <w:rsid w:val="520D4538"/>
    <w:rsid w:val="53FF49EC"/>
    <w:rsid w:val="55144B28"/>
    <w:rsid w:val="577B1697"/>
    <w:rsid w:val="597B5E49"/>
    <w:rsid w:val="5ABB3FA9"/>
    <w:rsid w:val="5AE400D6"/>
    <w:rsid w:val="5B346169"/>
    <w:rsid w:val="5C3C3751"/>
    <w:rsid w:val="5D535663"/>
    <w:rsid w:val="5D6071A2"/>
    <w:rsid w:val="5F6E71EA"/>
    <w:rsid w:val="5FCC3203"/>
    <w:rsid w:val="609B7437"/>
    <w:rsid w:val="60B36C40"/>
    <w:rsid w:val="61286F33"/>
    <w:rsid w:val="614D6D17"/>
    <w:rsid w:val="61A553C8"/>
    <w:rsid w:val="63037C81"/>
    <w:rsid w:val="632A55ED"/>
    <w:rsid w:val="63760434"/>
    <w:rsid w:val="64AC4F0C"/>
    <w:rsid w:val="652A3BD6"/>
    <w:rsid w:val="679B3432"/>
    <w:rsid w:val="67AE5DDD"/>
    <w:rsid w:val="6814614D"/>
    <w:rsid w:val="6852772A"/>
    <w:rsid w:val="68AD0193"/>
    <w:rsid w:val="68D674B2"/>
    <w:rsid w:val="691A3974"/>
    <w:rsid w:val="6A1E2A8B"/>
    <w:rsid w:val="6A3631F6"/>
    <w:rsid w:val="6B0E78BB"/>
    <w:rsid w:val="6D444864"/>
    <w:rsid w:val="6D5204A7"/>
    <w:rsid w:val="6D5F268D"/>
    <w:rsid w:val="6F592662"/>
    <w:rsid w:val="704F5185"/>
    <w:rsid w:val="72FB5E00"/>
    <w:rsid w:val="75834574"/>
    <w:rsid w:val="75D97436"/>
    <w:rsid w:val="764A121B"/>
    <w:rsid w:val="766E5439"/>
    <w:rsid w:val="76E25EF9"/>
    <w:rsid w:val="77985B13"/>
    <w:rsid w:val="79342C05"/>
    <w:rsid w:val="796B28CE"/>
    <w:rsid w:val="797C3C7B"/>
    <w:rsid w:val="7A5A1BFC"/>
    <w:rsid w:val="7AA03EC1"/>
    <w:rsid w:val="7BCB0E3E"/>
    <w:rsid w:val="7DC65217"/>
    <w:rsid w:val="7ECE4E6E"/>
    <w:rsid w:val="7F0F403D"/>
    <w:rsid w:val="7FE761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4"/>
    <w:unhideWhenUsed/>
    <w:qFormat/>
    <w:uiPriority w:val="99"/>
    <w:rPr>
      <w:sz w:val="18"/>
      <w:szCs w:val="18"/>
    </w:rPr>
  </w:style>
  <w:style w:type="paragraph" w:styleId="4">
    <w:name w:val="footer"/>
    <w:link w:val="13"/>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1">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2">
    <w:name w:val="正文文本缩进 字符"/>
    <w:basedOn w:val="9"/>
    <w:link w:val="2"/>
    <w:qFormat/>
    <w:uiPriority w:val="0"/>
    <w:rPr>
      <w:rFonts w:ascii="宋体" w:hAnsi="宋体" w:eastAsia="宋体" w:cs="宋体"/>
      <w:color w:val="000000"/>
      <w:szCs w:val="21"/>
      <w:u w:val="none" w:color="000000"/>
    </w:rPr>
  </w:style>
  <w:style w:type="character" w:customStyle="1" w:styleId="13">
    <w:name w:val="页脚 字符"/>
    <w:basedOn w:val="9"/>
    <w:link w:val="4"/>
    <w:qFormat/>
    <w:uiPriority w:val="99"/>
    <w:rPr>
      <w:rFonts w:ascii="Calibri" w:hAnsi="Calibri" w:eastAsia="Calibri" w:cs="Calibri"/>
      <w:color w:val="000000"/>
      <w:sz w:val="18"/>
      <w:szCs w:val="18"/>
      <w:u w:val="none" w:color="000000"/>
    </w:rPr>
  </w:style>
  <w:style w:type="character" w:customStyle="1" w:styleId="14">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5">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951</Words>
  <Characters>1000</Characters>
  <Lines>80</Lines>
  <Paragraphs>22</Paragraphs>
  <TotalTime>0</TotalTime>
  <ScaleCrop>false</ScaleCrop>
  <LinksUpToDate>false</LinksUpToDate>
  <CharactersWithSpaces>1583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Mickey</cp:lastModifiedBy>
  <cp:lastPrinted>2022-04-01T08:55:00Z</cp:lastPrinted>
  <dcterms:modified xsi:type="dcterms:W3CDTF">2025-07-14T08:43:05Z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ribbonExt">
    <vt:lpwstr>{"WPSExtOfficeTab":{"OnGetEnabled":false,"OnGetVisible":false}}</vt:lpwstr>
  </property>
  <property fmtid="{D5CDD505-2E9C-101B-9397-08002B2CF9AE}" pid="4" name="ICV">
    <vt:lpwstr>D5B468E7F9B3415699BB53387A94DF22</vt:lpwstr>
  </property>
  <property fmtid="{D5CDD505-2E9C-101B-9397-08002B2CF9AE}" pid="5" name="KSOTemplateDocerSaveRecord">
    <vt:lpwstr>eyJoZGlkIjoiM2UzYjZlZWNhZDEyYmUxYzViNTJmNjEyMzllMDIxMWMiLCJ1c2VySWQiOiI3OTYyNjE3MjQifQ==</vt:lpwstr>
  </property>
</Properties>
</file>