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3" w:leftChars="-47" w:hanging="172" w:hangingChars="39"/>
        <w:jc w:val="center"/>
        <w:rPr>
          <w:rStyle w:val="10"/>
          <w:rFonts w:asciiTheme="minorEastAsia" w:hAnsiTheme="minorEastAsia"/>
          <w:b/>
          <w:sz w:val="44"/>
          <w:szCs w:val="44"/>
        </w:rPr>
      </w:pPr>
      <w:r>
        <w:rPr>
          <w:rStyle w:val="10"/>
          <w:rFonts w:hint="eastAsia" w:asciiTheme="minorEastAsia" w:hAnsiTheme="minorEastAsia"/>
          <w:b/>
          <w:sz w:val="44"/>
          <w:szCs w:val="44"/>
        </w:rPr>
        <w:t>广东省湛江汽车运输集团有限公司</w:t>
      </w:r>
    </w:p>
    <w:p>
      <w:pPr>
        <w:spacing w:line="440" w:lineRule="exact"/>
        <w:jc w:val="center"/>
        <w:rPr>
          <w:rFonts w:ascii="仿宋" w:hAnsi="仿宋" w:eastAsia="仿宋"/>
          <w:b/>
          <w:kern w:val="0"/>
          <w:sz w:val="44"/>
          <w:szCs w:val="44"/>
        </w:rPr>
      </w:pPr>
      <w:r>
        <w:rPr>
          <w:rFonts w:hint="eastAsia" w:ascii="仿宋_GB2312" w:hAnsi="仿宋" w:eastAsia="仿宋_GB2312"/>
          <w:b/>
          <w:kern w:val="0"/>
          <w:sz w:val="44"/>
          <w:szCs w:val="44"/>
        </w:rPr>
        <w:t>遂溪汽车运输总站</w:t>
      </w:r>
      <w:r>
        <w:rPr>
          <w:rFonts w:hint="eastAsia" w:ascii="仿宋" w:hAnsi="仿宋" w:eastAsia="仿宋"/>
          <w:b/>
          <w:kern w:val="0"/>
          <w:sz w:val="44"/>
          <w:szCs w:val="44"/>
        </w:rPr>
        <w:t>物业招租公告</w:t>
      </w:r>
      <w:r>
        <w:rPr>
          <w:rFonts w:hint="eastAsia" w:ascii="仿宋" w:hAnsi="仿宋" w:eastAsia="仿宋"/>
          <w:b/>
          <w:kern w:val="0"/>
          <w:sz w:val="44"/>
          <w:szCs w:val="44"/>
        </w:rPr>
        <w:br w:type="textWrapping"/>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我单位（</w:t>
      </w:r>
      <w:r>
        <w:rPr>
          <w:rStyle w:val="9"/>
          <w:rFonts w:hint="eastAsia" w:ascii="仿宋" w:hAnsi="仿宋" w:eastAsia="仿宋" w:cs="仿宋"/>
          <w:sz w:val="28"/>
          <w:szCs w:val="28"/>
        </w:rPr>
        <w:t>广东省湛江汽车运输集团有限公司遂溪汽车运输总站</w:t>
      </w:r>
      <w:r>
        <w:rPr>
          <w:rFonts w:hint="eastAsia" w:ascii="仿宋" w:hAnsi="仿宋" w:eastAsia="仿宋" w:cs="仿宋"/>
          <w:kern w:val="0"/>
          <w:sz w:val="28"/>
          <w:szCs w:val="28"/>
        </w:rPr>
        <w:t>）拟对以下</w:t>
      </w:r>
      <w:r>
        <w:rPr>
          <w:rFonts w:hint="eastAsia" w:ascii="仿宋" w:hAnsi="仿宋" w:eastAsia="仿宋" w:cs="仿宋"/>
          <w:bCs/>
          <w:kern w:val="0"/>
          <w:sz w:val="28"/>
          <w:szCs w:val="28"/>
        </w:rPr>
        <w:t>物业</w:t>
      </w:r>
      <w:r>
        <w:rPr>
          <w:rFonts w:hint="eastAsia" w:ascii="仿宋" w:hAnsi="仿宋" w:eastAsia="仿宋" w:cs="仿宋"/>
          <w:kern w:val="0"/>
          <w:sz w:val="28"/>
          <w:szCs w:val="28"/>
        </w:rPr>
        <w:t>对外公开招租。采用现场暗标竞价的方式，报价最高的竞标人为中标者。欢迎有意者仔细阅读招标相关文件并在规定时间内报名（附件所列资料请到</w:t>
      </w:r>
      <w:r>
        <w:rPr>
          <w:rStyle w:val="9"/>
          <w:rFonts w:hint="eastAsia" w:ascii="仿宋" w:hAnsi="仿宋" w:eastAsia="仿宋" w:cs="仿宋"/>
          <w:sz w:val="28"/>
          <w:szCs w:val="28"/>
        </w:rPr>
        <w:t>广东省湛江汽车运输集团有限公司遂溪汽车运输总站</w:t>
      </w:r>
      <w:r>
        <w:rPr>
          <w:rFonts w:hint="eastAsia" w:ascii="仿宋" w:hAnsi="仿宋" w:eastAsia="仿宋" w:cs="仿宋"/>
          <w:kern w:val="0"/>
          <w:sz w:val="28"/>
          <w:szCs w:val="28"/>
        </w:rPr>
        <w:t>公司综合办领取，现将有关事项公告如下：</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一、标的基本情况：</w:t>
      </w:r>
    </w:p>
    <w:p>
      <w:pPr>
        <w:spacing w:line="42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1、名称：湛江市遂溪县湛川路13号(原湛川路38号)12间门店</w:t>
      </w:r>
      <w:r>
        <w:rPr>
          <w:rStyle w:val="9"/>
          <w:rFonts w:hint="eastAsia" w:ascii="仿宋" w:hAnsi="仿宋" w:eastAsia="仿宋" w:cs="仿宋"/>
          <w:sz w:val="28"/>
          <w:szCs w:val="28"/>
        </w:rPr>
        <w:t>（详见遂溪总站</w:t>
      </w:r>
      <w:r>
        <w:rPr>
          <w:rFonts w:hint="eastAsia" w:ascii="仿宋" w:hAnsi="仿宋" w:eastAsia="仿宋" w:cs="仿宋"/>
          <w:kern w:val="0"/>
          <w:sz w:val="28"/>
          <w:szCs w:val="28"/>
        </w:rPr>
        <w:t>湛川路13号(原湛川路38号)</w:t>
      </w:r>
      <w:r>
        <w:rPr>
          <w:rStyle w:val="9"/>
          <w:rFonts w:hint="eastAsia" w:ascii="仿宋" w:hAnsi="仿宋" w:eastAsia="仿宋" w:cs="仿宋"/>
          <w:sz w:val="28"/>
          <w:szCs w:val="28"/>
        </w:rPr>
        <w:t>12间门店公开招租表）</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二、报名条件及经营范围：</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w:t>
      </w:r>
      <w:r>
        <w:rPr>
          <w:rStyle w:val="9"/>
          <w:rFonts w:hint="eastAsia" w:ascii="仿宋" w:hAnsi="仿宋" w:eastAsia="仿宋" w:cs="仿宋"/>
          <w:sz w:val="28"/>
          <w:szCs w:val="28"/>
        </w:rPr>
        <w:t>租赁物业用途：经营范围要符合国家法律法规，并取得相关证照、依法经营。除以下禁止经营范围</w:t>
      </w:r>
      <w:r>
        <w:rPr>
          <w:rStyle w:val="9"/>
          <w:rFonts w:hint="eastAsia" w:ascii="仿宋" w:hAnsi="仿宋" w:eastAsia="仿宋" w:cs="仿宋"/>
          <w:color w:val="000000" w:themeColor="text1"/>
          <w:sz w:val="28"/>
          <w:szCs w:val="28"/>
        </w:rPr>
        <w:t>（餐饮、</w:t>
      </w:r>
      <w:r>
        <w:rPr>
          <w:rFonts w:hint="eastAsia" w:ascii="仿宋" w:hAnsi="仿宋" w:eastAsia="仿宋" w:cs="仿宋"/>
          <w:color w:val="000000" w:themeColor="text1"/>
          <w:sz w:val="28"/>
          <w:szCs w:val="28"/>
        </w:rPr>
        <w:t>医院、有毒污染、洗浴、桑拿、高噪音、易燃易爆）</w:t>
      </w:r>
      <w:r>
        <w:rPr>
          <w:rStyle w:val="9"/>
          <w:rFonts w:hint="eastAsia" w:ascii="仿宋" w:hAnsi="仿宋" w:eastAsia="仿宋" w:cs="仿宋"/>
          <w:color w:val="000000" w:themeColor="text1"/>
          <w:sz w:val="28"/>
          <w:szCs w:val="28"/>
        </w:rPr>
        <w:t>外的项目</w:t>
      </w:r>
      <w:r>
        <w:rPr>
          <w:rFonts w:hint="eastAsia" w:ascii="仿宋" w:hAnsi="仿宋" w:eastAsia="仿宋" w:cs="仿宋"/>
          <w:color w:val="000000" w:themeColor="text1"/>
          <w:sz w:val="28"/>
          <w:szCs w:val="28"/>
        </w:rPr>
        <w:t>及其他违法的商业</w:t>
      </w:r>
      <w:r>
        <w:rPr>
          <w:rFonts w:hint="eastAsia" w:ascii="仿宋" w:hAnsi="仿宋" w:eastAsia="仿宋" w:cs="仿宋"/>
          <w:sz w:val="28"/>
          <w:szCs w:val="28"/>
        </w:rPr>
        <w:t>项目</w:t>
      </w:r>
      <w:r>
        <w:rPr>
          <w:rStyle w:val="9"/>
          <w:rFonts w:hint="eastAsia" w:ascii="仿宋" w:hAnsi="仿宋" w:eastAsia="仿宋" w:cs="仿宋"/>
          <w:sz w:val="28"/>
          <w:szCs w:val="28"/>
        </w:rPr>
        <w:t>，租户自主经营，自负盈亏。</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3、承租人在租赁期间对场地改造时，需要先将方案交我司审定，施工时不得对房屋结构进行破坏性改造；</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4、竞标者必须服从管理和监督，具体事项以招租方案及物业租赁合同为准。 </w:t>
      </w:r>
    </w:p>
    <w:p>
      <w:pPr>
        <w:spacing w:line="480" w:lineRule="exact"/>
        <w:ind w:left="298" w:leftChars="142" w:firstLine="280" w:firstLineChars="100"/>
        <w:jc w:val="left"/>
        <w:rPr>
          <w:rFonts w:ascii="仿宋" w:hAnsi="仿宋" w:eastAsia="仿宋" w:cs="仿宋"/>
          <w:kern w:val="0"/>
          <w:sz w:val="28"/>
          <w:szCs w:val="28"/>
        </w:rPr>
      </w:pPr>
      <w:r>
        <w:rPr>
          <w:rFonts w:hint="eastAsia" w:ascii="仿宋" w:hAnsi="仿宋" w:eastAsia="仿宋" w:cs="仿宋"/>
          <w:kern w:val="0"/>
          <w:sz w:val="28"/>
          <w:szCs w:val="28"/>
        </w:rPr>
        <w:t> 三、招租事项：</w:t>
      </w:r>
    </w:p>
    <w:p>
      <w:pPr>
        <w:spacing w:line="480" w:lineRule="exact"/>
        <w:ind w:firstLine="560" w:firstLineChars="200"/>
        <w:rPr>
          <w:rFonts w:ascii="仿宋" w:hAnsi="仿宋" w:eastAsia="仿宋" w:cs="仿宋"/>
          <w:color w:val="000000" w:themeColor="text1"/>
          <w:sz w:val="28"/>
          <w:szCs w:val="28"/>
        </w:rPr>
      </w:pPr>
      <w:r>
        <w:rPr>
          <w:rFonts w:hint="eastAsia" w:ascii="仿宋" w:hAnsi="仿宋" w:eastAsia="仿宋" w:cs="仿宋"/>
          <w:kern w:val="0"/>
          <w:sz w:val="28"/>
          <w:szCs w:val="28"/>
        </w:rPr>
        <w:t>1、招租方式：公开招租，价高者得；</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     </w:t>
      </w:r>
      <w:r>
        <w:rPr>
          <w:rFonts w:hint="eastAsia" w:ascii="仿宋" w:hAnsi="仿宋" w:eastAsia="仿宋" w:cs="仿宋"/>
          <w:spacing w:val="10"/>
          <w:sz w:val="28"/>
          <w:szCs w:val="28"/>
        </w:rPr>
        <w:t>2、标的物为</w:t>
      </w:r>
      <w:r>
        <w:rPr>
          <w:rFonts w:hint="eastAsia" w:ascii="仿宋" w:hAnsi="仿宋" w:eastAsia="仿宋" w:cs="仿宋"/>
          <w:kern w:val="0"/>
          <w:sz w:val="28"/>
          <w:szCs w:val="28"/>
        </w:rPr>
        <w:t>遂溪县湛川路13号(原湛川路38号)12间门店（详见12间门店公开招租表）</w:t>
      </w:r>
      <w:r>
        <w:rPr>
          <w:rFonts w:hint="eastAsia" w:ascii="仿宋" w:hAnsi="仿宋" w:eastAsia="仿宋" w:cs="仿宋"/>
          <w:sz w:val="28"/>
          <w:szCs w:val="28"/>
        </w:rPr>
        <w:t>，</w:t>
      </w:r>
      <w:r>
        <w:rPr>
          <w:rFonts w:hint="eastAsia" w:ascii="仿宋" w:hAnsi="仿宋" w:eastAsia="仿宋" w:cs="仿宋"/>
          <w:color w:val="000000" w:themeColor="text1"/>
          <w:spacing w:val="10"/>
          <w:sz w:val="28"/>
          <w:szCs w:val="28"/>
        </w:rPr>
        <w:t>招租期限：3年</w:t>
      </w:r>
      <w:r>
        <w:rPr>
          <w:rFonts w:hint="eastAsia" w:ascii="仿宋" w:hAnsi="仿宋" w:eastAsia="仿宋" w:cs="仿宋"/>
          <w:color w:val="000000" w:themeColor="text1"/>
          <w:sz w:val="28"/>
          <w:szCs w:val="28"/>
        </w:rPr>
        <w:t>；</w:t>
      </w:r>
      <w:r>
        <w:rPr>
          <w:rFonts w:hint="eastAsia" w:ascii="仿宋" w:hAnsi="仿宋" w:eastAsia="仿宋" w:cs="仿宋"/>
          <w:color w:val="000000" w:themeColor="text1"/>
          <w:kern w:val="0"/>
          <w:sz w:val="28"/>
          <w:szCs w:val="28"/>
        </w:rPr>
        <w:t>以上物业每年租赁费按中标价计收,租金不设递增。租金按月支付，每月20日前需缴齐下个月租金。签订合同时一次缴交三个月租金作为租赁保证金。</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sz w:val="28"/>
          <w:szCs w:val="28"/>
        </w:rPr>
        <w:t>竞租人在竞价成功并公示结束后10个工作日内</w:t>
      </w:r>
      <w:r>
        <w:rPr>
          <w:rFonts w:hint="eastAsia" w:ascii="仿宋" w:hAnsi="仿宋" w:eastAsia="仿宋" w:cs="仿宋"/>
          <w:kern w:val="0"/>
          <w:sz w:val="28"/>
          <w:szCs w:val="28"/>
        </w:rPr>
        <w:t>，须与我司签订租赁合同，超出期限未签约者视同放弃，并由下一个最高投标价高者为中标人，但中标价不能低于标底价。</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四、缴纳竞标保证金及报名时间：</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竞标保证金：门店</w:t>
      </w:r>
      <w:r>
        <w:rPr>
          <w:rStyle w:val="9"/>
          <w:rFonts w:hint="eastAsia" w:ascii="仿宋" w:hAnsi="仿宋" w:eastAsia="仿宋" w:cs="仿宋"/>
          <w:sz w:val="28"/>
          <w:szCs w:val="28"/>
        </w:rPr>
        <w:t>竞标</w:t>
      </w:r>
      <w:r>
        <w:rPr>
          <w:rFonts w:hint="eastAsia" w:ascii="仿宋" w:hAnsi="仿宋" w:eastAsia="仿宋" w:cs="仿宋"/>
          <w:kern w:val="0"/>
          <w:sz w:val="28"/>
          <w:szCs w:val="28"/>
        </w:rPr>
        <w:t>保证金为人民币贰仟元整（￥2000元），报名</w:t>
      </w:r>
      <w:r>
        <w:rPr>
          <w:rStyle w:val="9"/>
          <w:rFonts w:hint="eastAsia" w:ascii="仿宋" w:hAnsi="仿宋" w:eastAsia="仿宋" w:cs="仿宋"/>
          <w:sz w:val="28"/>
          <w:szCs w:val="28"/>
        </w:rPr>
        <w:t>竞标人员须缴交竞标保证金，不缴交者不得参与竞标。如正在租赁租户参与竞标，可用原签订有效租赁合同的履约保证金代替竞标保证金，不足的，需补足差额。</w:t>
      </w:r>
      <w:r>
        <w:rPr>
          <w:rFonts w:hint="eastAsia" w:ascii="仿宋" w:hAnsi="仿宋" w:eastAsia="仿宋" w:cs="仿宋"/>
          <w:kern w:val="0"/>
          <w:sz w:val="28"/>
          <w:szCs w:val="28"/>
        </w:rPr>
        <w:t>没有中标的，在竞标结束后如数退回保证金。中标者竞标保证金则转为租赁保证金，不足部分待签订租赁合同时一并补齐</w:t>
      </w:r>
      <w:r>
        <w:rPr>
          <w:rStyle w:val="9"/>
          <w:rFonts w:hint="eastAsia" w:ascii="仿宋" w:hAnsi="仿宋" w:eastAsia="仿宋" w:cs="仿宋"/>
          <w:sz w:val="28"/>
          <w:szCs w:val="28"/>
        </w:rPr>
        <w:t>（租赁合同保证金为中标价的3个月租金）</w:t>
      </w:r>
      <w:r>
        <w:rPr>
          <w:rFonts w:hint="eastAsia" w:ascii="仿宋" w:hAnsi="仿宋" w:eastAsia="仿宋" w:cs="仿宋"/>
          <w:kern w:val="0"/>
          <w:sz w:val="28"/>
          <w:szCs w:val="28"/>
        </w:rPr>
        <w:t>。</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报名时间：张贴招租公告之日起10个工作日内，请于该时间段内到遂溪汽车运输总站综合办报名。报名时需提供身份证复印件一张及联系方式（竞标时间、地点另行通知）。</w:t>
      </w:r>
    </w:p>
    <w:p>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联系人：陈骏亨   电话：15807598266 </w:t>
      </w:r>
    </w:p>
    <w:p>
      <w:pPr>
        <w:spacing w:line="480" w:lineRule="exact"/>
        <w:ind w:firstLine="560" w:firstLineChars="200"/>
        <w:jc w:val="left"/>
        <w:rPr>
          <w:rStyle w:val="9"/>
          <w:rFonts w:ascii="仿宋" w:hAnsi="仿宋" w:eastAsia="仿宋" w:cs="仿宋"/>
          <w:sz w:val="28"/>
          <w:szCs w:val="28"/>
        </w:rPr>
      </w:pPr>
      <w:r>
        <w:rPr>
          <w:rFonts w:hint="eastAsia" w:ascii="仿宋" w:hAnsi="仿宋" w:eastAsia="仿宋" w:cs="仿宋"/>
          <w:kern w:val="0"/>
          <w:sz w:val="28"/>
          <w:szCs w:val="28"/>
        </w:rPr>
        <w:t>地址：</w:t>
      </w:r>
      <w:r>
        <w:rPr>
          <w:rStyle w:val="9"/>
          <w:rFonts w:hint="eastAsia" w:ascii="仿宋" w:hAnsi="仿宋" w:eastAsia="仿宋" w:cs="仿宋"/>
          <w:sz w:val="28"/>
          <w:szCs w:val="28"/>
        </w:rPr>
        <w:t>湛江汽车运输集团有限公司遂溪汽车运输总站综合办</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五、公开竞标具体事项说明：</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3个月租金），报名时须提供竞价人身份证复印件及联系方式。</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（四）每位竞标者竞标前须清楚了解本次竞标标的物业的位置和基本情况，及详细阅读《广东省湛江汽车运输集团有限公司遂溪汽车运输总站物业租赁合同》内容。</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（五）中标者必须在中标公示结束后10个工作日内与招租方签订《广东省湛江汽车运输集团有限公司遂溪汽车运输总站物业租赁合同</w:t>
      </w:r>
      <w:r>
        <w:rPr>
          <w:rStyle w:val="12"/>
          <w:rFonts w:hint="eastAsia" w:ascii="仿宋" w:hAnsi="仿宋" w:eastAsia="仿宋" w:cs="仿宋"/>
          <w:sz w:val="28"/>
          <w:szCs w:val="28"/>
        </w:rPr>
        <w:t>》。在签订合同时缴交履约保证金。</w:t>
      </w:r>
      <w:r>
        <w:rPr>
          <w:rStyle w:val="9"/>
          <w:rFonts w:hint="eastAsia" w:ascii="仿宋" w:hAnsi="仿宋" w:eastAsia="仿宋" w:cs="仿宋"/>
          <w:sz w:val="28"/>
          <w:szCs w:val="28"/>
        </w:rPr>
        <w:t>如中标方不按时签订租赁合同，则中标的标的物作废标处理，招租方收回中标物业重新招租，竞标保证金不予退还。</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六）评标：广东省湛江汽车运输集团有限公司遂溪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hint="eastAsia"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（七）其他未尽事项，由广东省湛江汽车运输集团有限公司遂溪汽车运输总站解释。</w:t>
      </w:r>
      <w:r>
        <w:rPr>
          <w:rFonts w:hint="eastAsia" w:ascii="仿宋" w:hAnsi="仿宋" w:eastAsia="仿宋" w:cs="仿宋"/>
          <w:sz w:val="28"/>
          <w:szCs w:val="28"/>
        </w:rPr>
        <w:t xml:space="preserve"> </w:t>
      </w:r>
    </w:p>
    <w:p>
      <w:pPr>
        <w:spacing w:line="480" w:lineRule="exact"/>
        <w:jc w:val="left"/>
        <w:rPr>
          <w:rFonts w:ascii="仿宋" w:hAnsi="仿宋" w:eastAsia="仿宋" w:cs="仿宋"/>
          <w:kern w:val="0"/>
          <w:sz w:val="28"/>
          <w:szCs w:val="28"/>
        </w:rPr>
      </w:pPr>
    </w:p>
    <w:p>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附件：</w:t>
      </w:r>
    </w:p>
    <w:p>
      <w:pPr>
        <w:spacing w:line="480" w:lineRule="exact"/>
        <w:ind w:left="596" w:leftChars="284"/>
        <w:jc w:val="left"/>
        <w:rPr>
          <w:rFonts w:ascii="仿宋" w:hAnsi="仿宋" w:eastAsia="仿宋" w:cs="仿宋"/>
          <w:kern w:val="0"/>
          <w:sz w:val="28"/>
          <w:szCs w:val="28"/>
        </w:rPr>
      </w:pPr>
      <w:r>
        <w:fldChar w:fldCharType="begin"/>
      </w:r>
      <w:r>
        <w:instrText xml:space="preserve"> HYPERLINK "http://www.gdzjqy.com/210506/1_1542265751.doc" </w:instrText>
      </w:r>
      <w:r>
        <w:fldChar w:fldCharType="separate"/>
      </w:r>
      <w:r>
        <w:rPr>
          <w:rStyle w:val="6"/>
          <w:rFonts w:hint="eastAsia" w:ascii="仿宋" w:hAnsi="仿宋" w:eastAsia="仿宋" w:cs="仿宋"/>
          <w:color w:val="auto"/>
          <w:kern w:val="0"/>
          <w:sz w:val="28"/>
          <w:szCs w:val="28"/>
          <w:u w:val="none"/>
        </w:rPr>
        <w:t>1</w:t>
      </w:r>
      <w:r>
        <w:rPr>
          <w:rStyle w:val="6"/>
          <w:rFonts w:hint="eastAsia" w:ascii="仿宋" w:hAnsi="仿宋" w:eastAsia="仿宋" w:cs="仿宋"/>
          <w:color w:val="auto"/>
          <w:kern w:val="0"/>
          <w:sz w:val="28"/>
          <w:szCs w:val="28"/>
          <w:u w:val="none"/>
          <w:lang w:val="en-US" w:eastAsia="zh-CN"/>
        </w:rPr>
        <w:t>.</w:t>
      </w:r>
      <w:r>
        <w:rPr>
          <w:rStyle w:val="6"/>
          <w:rFonts w:hint="eastAsia" w:ascii="仿宋" w:hAnsi="仿宋" w:eastAsia="仿宋" w:cs="仿宋"/>
          <w:color w:val="auto"/>
          <w:kern w:val="0"/>
          <w:sz w:val="28"/>
          <w:szCs w:val="28"/>
          <w:u w:val="none"/>
        </w:rPr>
        <w:t>物业租赁合同</w:t>
      </w:r>
      <w:r>
        <w:rPr>
          <w:rStyle w:val="6"/>
          <w:rFonts w:hint="eastAsia" w:ascii="仿宋" w:hAnsi="仿宋" w:eastAsia="仿宋" w:cs="仿宋"/>
          <w:color w:val="auto"/>
          <w:kern w:val="0"/>
          <w:sz w:val="28"/>
          <w:szCs w:val="28"/>
          <w:u w:val="none"/>
        </w:rPr>
        <w:fldChar w:fldCharType="end"/>
      </w:r>
      <w:r>
        <w:rPr>
          <w:rFonts w:hint="eastAsia" w:ascii="仿宋" w:hAnsi="仿宋" w:eastAsia="仿宋" w:cs="仿宋"/>
          <w:sz w:val="28"/>
          <w:szCs w:val="28"/>
        </w:rPr>
        <w:t>（版本）</w:t>
      </w:r>
    </w:p>
    <w:p>
      <w:pPr>
        <w:spacing w:line="480" w:lineRule="exact"/>
        <w:ind w:left="596" w:leftChars="284"/>
        <w:jc w:val="left"/>
        <w:rPr>
          <w:rStyle w:val="6"/>
          <w:rFonts w:hint="eastAsia" w:ascii="仿宋" w:hAnsi="仿宋" w:eastAsia="仿宋" w:cs="仿宋"/>
          <w:color w:val="auto"/>
          <w:kern w:val="0"/>
          <w:sz w:val="28"/>
          <w:szCs w:val="28"/>
          <w:u w:val="none"/>
        </w:rPr>
      </w:pPr>
      <w:r>
        <w:fldChar w:fldCharType="begin"/>
      </w:r>
      <w:r>
        <w:instrText xml:space="preserve"> HYPERLINK "http://www.gdzjqy.com/210506/1_1542398711.xlsx" </w:instrText>
      </w:r>
      <w:r>
        <w:fldChar w:fldCharType="separate"/>
      </w:r>
      <w:r>
        <w:rPr>
          <w:rStyle w:val="6"/>
          <w:rFonts w:hint="eastAsia" w:ascii="仿宋" w:hAnsi="仿宋" w:eastAsia="仿宋" w:cs="仿宋"/>
          <w:color w:val="auto"/>
          <w:kern w:val="0"/>
          <w:sz w:val="28"/>
          <w:szCs w:val="28"/>
          <w:u w:val="none"/>
        </w:rPr>
        <w:t>2</w:t>
      </w:r>
      <w:r>
        <w:rPr>
          <w:rStyle w:val="6"/>
          <w:rFonts w:hint="eastAsia" w:ascii="仿宋" w:hAnsi="仿宋" w:eastAsia="仿宋" w:cs="仿宋"/>
          <w:color w:val="auto"/>
          <w:kern w:val="0"/>
          <w:sz w:val="28"/>
          <w:szCs w:val="28"/>
          <w:u w:val="none"/>
          <w:lang w:val="en-US" w:eastAsia="zh-CN"/>
        </w:rPr>
        <w:t>.</w:t>
      </w:r>
      <w:r>
        <w:rPr>
          <w:rStyle w:val="6"/>
          <w:rFonts w:hint="eastAsia" w:ascii="仿宋" w:hAnsi="仿宋" w:eastAsia="仿宋" w:cs="仿宋"/>
          <w:color w:val="auto"/>
          <w:kern w:val="0"/>
          <w:sz w:val="28"/>
          <w:szCs w:val="28"/>
          <w:u w:val="none"/>
        </w:rPr>
        <w:t>租赁物业投标报价单</w:t>
      </w:r>
      <w:r>
        <w:rPr>
          <w:rStyle w:val="6"/>
          <w:rFonts w:hint="eastAsia" w:ascii="仿宋" w:hAnsi="仿宋" w:eastAsia="仿宋" w:cs="仿宋"/>
          <w:color w:val="auto"/>
          <w:kern w:val="0"/>
          <w:sz w:val="28"/>
          <w:szCs w:val="28"/>
          <w:u w:val="none"/>
        </w:rPr>
        <w:fldChar w:fldCharType="end"/>
      </w:r>
    </w:p>
    <w:p>
      <w:pPr>
        <w:spacing w:line="480" w:lineRule="exact"/>
        <w:ind w:left="596" w:leftChars="284"/>
        <w:jc w:val="left"/>
        <w:rPr>
          <w:rStyle w:val="6"/>
          <w:rFonts w:hint="default" w:ascii="仿宋" w:hAnsi="仿宋" w:eastAsia="仿宋" w:cs="仿宋"/>
          <w:color w:val="auto"/>
          <w:kern w:val="0"/>
          <w:sz w:val="28"/>
          <w:szCs w:val="28"/>
          <w:u w:val="none"/>
          <w:lang w:val="en-US" w:eastAsia="zh-CN"/>
        </w:rPr>
      </w:pPr>
      <w:r>
        <w:rPr>
          <w:rStyle w:val="6"/>
          <w:rFonts w:hint="eastAsia" w:ascii="仿宋" w:hAnsi="仿宋" w:eastAsia="仿宋" w:cs="仿宋"/>
          <w:color w:val="auto"/>
          <w:kern w:val="0"/>
          <w:sz w:val="28"/>
          <w:szCs w:val="28"/>
          <w:u w:val="none"/>
          <w:lang w:val="en-US" w:eastAsia="zh-CN"/>
        </w:rPr>
        <w:t>3.</w:t>
      </w:r>
      <w:r>
        <w:rPr>
          <w:rStyle w:val="9"/>
          <w:rFonts w:hint="eastAsia" w:ascii="仿宋" w:hAnsi="仿宋" w:eastAsia="仿宋" w:cs="仿宋"/>
          <w:sz w:val="28"/>
          <w:szCs w:val="28"/>
        </w:rPr>
        <w:t>遂溪总站</w:t>
      </w:r>
      <w:r>
        <w:rPr>
          <w:rFonts w:hint="eastAsia" w:ascii="仿宋" w:hAnsi="仿宋" w:eastAsia="仿宋" w:cs="仿宋"/>
          <w:kern w:val="0"/>
          <w:sz w:val="28"/>
          <w:szCs w:val="28"/>
        </w:rPr>
        <w:t>湛川路13号(原湛川路38号)</w:t>
      </w:r>
      <w:r>
        <w:rPr>
          <w:rStyle w:val="9"/>
          <w:rFonts w:hint="eastAsia" w:ascii="仿宋" w:hAnsi="仿宋" w:eastAsia="仿宋" w:cs="仿宋"/>
          <w:sz w:val="28"/>
          <w:szCs w:val="28"/>
        </w:rPr>
        <w:t>12间门店公开招租表</w:t>
      </w:r>
    </w:p>
    <w:p>
      <w:pPr>
        <w:spacing w:line="480" w:lineRule="exact"/>
        <w:ind w:left="596" w:leftChars="284"/>
        <w:jc w:val="left"/>
        <w:rPr>
          <w:rStyle w:val="6"/>
          <w:rFonts w:ascii="仿宋" w:hAnsi="仿宋" w:eastAsia="仿宋" w:cs="仿宋"/>
          <w:color w:val="auto"/>
          <w:kern w:val="0"/>
          <w:sz w:val="28"/>
          <w:szCs w:val="28"/>
          <w:u w:val="none"/>
        </w:rPr>
      </w:pPr>
    </w:p>
    <w:p>
      <w:pPr>
        <w:spacing w:line="480" w:lineRule="exact"/>
        <w:ind w:left="596" w:leftChars="284"/>
        <w:jc w:val="left"/>
        <w:rPr>
          <w:rStyle w:val="6"/>
          <w:rFonts w:ascii="仿宋" w:hAnsi="仿宋" w:eastAsia="仿宋" w:cs="仿宋"/>
          <w:color w:val="auto"/>
          <w:kern w:val="0"/>
          <w:sz w:val="28"/>
          <w:szCs w:val="28"/>
          <w:u w:val="none"/>
        </w:rPr>
      </w:pPr>
      <w:bookmarkStart w:id="0" w:name="_GoBack"/>
      <w:bookmarkEnd w:id="0"/>
    </w:p>
    <w:p>
      <w:pPr>
        <w:spacing w:line="480" w:lineRule="exact"/>
        <w:ind w:left="5076" w:leftChars="284" w:hanging="4480" w:hangingChars="1600"/>
        <w:jc w:val="left"/>
        <w:rPr>
          <w:rStyle w:val="9"/>
          <w:rFonts w:ascii="仿宋" w:hAnsi="仿宋" w:eastAsia="仿宋" w:cs="仿宋"/>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r>
        <w:rPr>
          <w:rStyle w:val="9"/>
          <w:rFonts w:hint="eastAsia" w:ascii="仿宋" w:hAnsi="仿宋" w:eastAsia="仿宋" w:cs="仿宋"/>
          <w:sz w:val="28"/>
          <w:szCs w:val="28"/>
        </w:rPr>
        <w:t>湛江汽车运输集团有限公司</w:t>
      </w:r>
    </w:p>
    <w:p>
      <w:pPr>
        <w:spacing w:line="480" w:lineRule="exact"/>
        <w:ind w:firstLine="4760" w:firstLineChars="1700"/>
        <w:jc w:val="left"/>
        <w:rPr>
          <w:rFonts w:ascii="仿宋" w:hAnsi="仿宋" w:eastAsia="仿宋" w:cs="仿宋"/>
          <w:kern w:val="0"/>
          <w:sz w:val="28"/>
          <w:szCs w:val="28"/>
        </w:rPr>
      </w:pPr>
      <w:r>
        <w:rPr>
          <w:rStyle w:val="9"/>
          <w:rFonts w:hint="eastAsia" w:ascii="仿宋" w:hAnsi="仿宋" w:eastAsia="仿宋" w:cs="仿宋"/>
          <w:sz w:val="28"/>
          <w:szCs w:val="28"/>
        </w:rPr>
        <w:t>遂溪汽车运输总站</w:t>
      </w:r>
    </w:p>
    <w:p>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2025年5月1</w:t>
      </w:r>
      <w:r>
        <w:rPr>
          <w:rFonts w:hint="eastAsia" w:ascii="仿宋" w:hAnsi="仿宋" w:eastAsia="仿宋" w:cs="仿宋"/>
          <w:kern w:val="0"/>
          <w:sz w:val="28"/>
          <w:szCs w:val="28"/>
          <w:lang w:val="en-US" w:eastAsia="zh-CN"/>
        </w:rPr>
        <w:t>9</w:t>
      </w:r>
      <w:r>
        <w:rPr>
          <w:rFonts w:hint="eastAsia" w:ascii="仿宋" w:hAnsi="仿宋" w:eastAsia="仿宋" w:cs="仿宋"/>
          <w:kern w:val="0"/>
          <w:sz w:val="28"/>
          <w:szCs w:val="28"/>
        </w:rPr>
        <w:t>日</w:t>
      </w:r>
    </w:p>
    <w:sectPr>
      <w:pgSz w:w="11906" w:h="16838"/>
      <w:pgMar w:top="82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U5ZmNhMTVkZjRhMWEyZTRjNmI5Y2Q1MGM2ZTA2ZTMifQ=="/>
  </w:docVars>
  <w:rsids>
    <w:rsidRoot w:val="00341292"/>
    <w:rsid w:val="0006714F"/>
    <w:rsid w:val="000823E1"/>
    <w:rsid w:val="00082433"/>
    <w:rsid w:val="00093757"/>
    <w:rsid w:val="000C6C02"/>
    <w:rsid w:val="000F33D7"/>
    <w:rsid w:val="001A4DF9"/>
    <w:rsid w:val="001C30DF"/>
    <w:rsid w:val="002228F6"/>
    <w:rsid w:val="002750B1"/>
    <w:rsid w:val="002F52BA"/>
    <w:rsid w:val="00331461"/>
    <w:rsid w:val="003337C5"/>
    <w:rsid w:val="00341292"/>
    <w:rsid w:val="00351BD8"/>
    <w:rsid w:val="00366A83"/>
    <w:rsid w:val="003B48D9"/>
    <w:rsid w:val="003C0059"/>
    <w:rsid w:val="003E098B"/>
    <w:rsid w:val="00434C2A"/>
    <w:rsid w:val="004918B1"/>
    <w:rsid w:val="004B294F"/>
    <w:rsid w:val="004D1625"/>
    <w:rsid w:val="00513793"/>
    <w:rsid w:val="00513F32"/>
    <w:rsid w:val="00531C74"/>
    <w:rsid w:val="00537B1A"/>
    <w:rsid w:val="00537D38"/>
    <w:rsid w:val="0054141E"/>
    <w:rsid w:val="005672FB"/>
    <w:rsid w:val="00587133"/>
    <w:rsid w:val="005D74A5"/>
    <w:rsid w:val="006211EC"/>
    <w:rsid w:val="006478B2"/>
    <w:rsid w:val="006805D6"/>
    <w:rsid w:val="0068334A"/>
    <w:rsid w:val="006B2299"/>
    <w:rsid w:val="00711355"/>
    <w:rsid w:val="00777ACF"/>
    <w:rsid w:val="00791BD5"/>
    <w:rsid w:val="00797AF4"/>
    <w:rsid w:val="008132D4"/>
    <w:rsid w:val="00893516"/>
    <w:rsid w:val="00895391"/>
    <w:rsid w:val="008E20DE"/>
    <w:rsid w:val="008F212A"/>
    <w:rsid w:val="00905111"/>
    <w:rsid w:val="0090690D"/>
    <w:rsid w:val="00933655"/>
    <w:rsid w:val="00940007"/>
    <w:rsid w:val="009420FF"/>
    <w:rsid w:val="0095620D"/>
    <w:rsid w:val="00971CE9"/>
    <w:rsid w:val="00A00CBA"/>
    <w:rsid w:val="00A23F4F"/>
    <w:rsid w:val="00A861BC"/>
    <w:rsid w:val="00AA5169"/>
    <w:rsid w:val="00AC04BD"/>
    <w:rsid w:val="00AC65CD"/>
    <w:rsid w:val="00B0789B"/>
    <w:rsid w:val="00B158FF"/>
    <w:rsid w:val="00B45F73"/>
    <w:rsid w:val="00B640BA"/>
    <w:rsid w:val="00B73056"/>
    <w:rsid w:val="00B86DE1"/>
    <w:rsid w:val="00B906EC"/>
    <w:rsid w:val="00BC31FC"/>
    <w:rsid w:val="00BE55D3"/>
    <w:rsid w:val="00C02AAE"/>
    <w:rsid w:val="00C45F5C"/>
    <w:rsid w:val="00C60E52"/>
    <w:rsid w:val="00C704BE"/>
    <w:rsid w:val="00CA6C37"/>
    <w:rsid w:val="00D14A82"/>
    <w:rsid w:val="00D17970"/>
    <w:rsid w:val="00D22595"/>
    <w:rsid w:val="00D36DAE"/>
    <w:rsid w:val="00D8364A"/>
    <w:rsid w:val="00DC0CB0"/>
    <w:rsid w:val="00E018D7"/>
    <w:rsid w:val="00E429B6"/>
    <w:rsid w:val="00E56723"/>
    <w:rsid w:val="00E85B93"/>
    <w:rsid w:val="00F476BF"/>
    <w:rsid w:val="00F65470"/>
    <w:rsid w:val="00F657A9"/>
    <w:rsid w:val="00F91631"/>
    <w:rsid w:val="00FB1D9F"/>
    <w:rsid w:val="00FB2B37"/>
    <w:rsid w:val="00FB3448"/>
    <w:rsid w:val="00FD3081"/>
    <w:rsid w:val="00FE10EC"/>
    <w:rsid w:val="01095B3D"/>
    <w:rsid w:val="086055BE"/>
    <w:rsid w:val="0D4B7EA8"/>
    <w:rsid w:val="0E776B1E"/>
    <w:rsid w:val="0EBD5560"/>
    <w:rsid w:val="103E7FAD"/>
    <w:rsid w:val="11C76EBC"/>
    <w:rsid w:val="11EA51DC"/>
    <w:rsid w:val="12920FDC"/>
    <w:rsid w:val="18D646B1"/>
    <w:rsid w:val="1B1224F2"/>
    <w:rsid w:val="1FA14DBF"/>
    <w:rsid w:val="205B675B"/>
    <w:rsid w:val="21C95665"/>
    <w:rsid w:val="23360FB7"/>
    <w:rsid w:val="24266155"/>
    <w:rsid w:val="25771EBE"/>
    <w:rsid w:val="27017734"/>
    <w:rsid w:val="2A412BC0"/>
    <w:rsid w:val="2B9524C3"/>
    <w:rsid w:val="2EA73A95"/>
    <w:rsid w:val="2F897784"/>
    <w:rsid w:val="300C1BD3"/>
    <w:rsid w:val="31F36430"/>
    <w:rsid w:val="327B6093"/>
    <w:rsid w:val="363A4C4B"/>
    <w:rsid w:val="38C95F75"/>
    <w:rsid w:val="39565AB7"/>
    <w:rsid w:val="3AFC3425"/>
    <w:rsid w:val="3B1C0999"/>
    <w:rsid w:val="41B21612"/>
    <w:rsid w:val="423F2A71"/>
    <w:rsid w:val="43335634"/>
    <w:rsid w:val="43FF401D"/>
    <w:rsid w:val="458866C6"/>
    <w:rsid w:val="46461651"/>
    <w:rsid w:val="4876254C"/>
    <w:rsid w:val="48972614"/>
    <w:rsid w:val="4CBB5CB8"/>
    <w:rsid w:val="4CC72D13"/>
    <w:rsid w:val="4DC5609B"/>
    <w:rsid w:val="4EB81A0C"/>
    <w:rsid w:val="4FB93F0B"/>
    <w:rsid w:val="53F34839"/>
    <w:rsid w:val="54A6153F"/>
    <w:rsid w:val="54D843B8"/>
    <w:rsid w:val="552830AF"/>
    <w:rsid w:val="57667E4B"/>
    <w:rsid w:val="583074B6"/>
    <w:rsid w:val="59545BCC"/>
    <w:rsid w:val="5A920D5A"/>
    <w:rsid w:val="5BEA4CC0"/>
    <w:rsid w:val="5DEB29D6"/>
    <w:rsid w:val="606A5821"/>
    <w:rsid w:val="608B36FD"/>
    <w:rsid w:val="63C8793F"/>
    <w:rsid w:val="661A1B3A"/>
    <w:rsid w:val="66227CBD"/>
    <w:rsid w:val="666B26BD"/>
    <w:rsid w:val="69CF161F"/>
    <w:rsid w:val="6AE97546"/>
    <w:rsid w:val="6B397E06"/>
    <w:rsid w:val="6B8D0B1A"/>
    <w:rsid w:val="6BE315AB"/>
    <w:rsid w:val="70C13E38"/>
    <w:rsid w:val="71656BFE"/>
    <w:rsid w:val="71767D0D"/>
    <w:rsid w:val="71B2527A"/>
    <w:rsid w:val="7249798C"/>
    <w:rsid w:val="72F83160"/>
    <w:rsid w:val="73126AA9"/>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4"/>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qowt-font6"/>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325</Words>
  <Characters>1854</Characters>
  <Lines>15</Lines>
  <Paragraphs>4</Paragraphs>
  <TotalTime>0</TotalTime>
  <ScaleCrop>false</ScaleCrop>
  <LinksUpToDate>false</LinksUpToDate>
  <CharactersWithSpaces>2175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2022-07-25T02:40:00Z</cp:lastPrinted>
  <dcterms:modified xsi:type="dcterms:W3CDTF">2025-05-19T03:12:21Z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136CA41F9E8548A3B33EF2BEC3172FE1_13</vt:lpwstr>
  </property>
  <property fmtid="{D5CDD505-2E9C-101B-9397-08002B2CF9AE}" pid="4" name="KSOTemplateDocerSaveRecord">
    <vt:lpwstr>eyJoZGlkIjoiYTU5ZmNhMTVkZjRhMWEyZTRjNmI5Y2Q1MGM2ZTA2ZTMifQ==</vt:lpwstr>
  </property>
</Properties>
</file>